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color w:val="000000"/>
          <w:lang w:eastAsia="pl-PL"/>
        </w:rPr>
        <w:t>Ogłoszenie nr 551864-N-2017 z dnia 2017-07-20 r. </w:t>
      </w:r>
      <w:r w:rsidRPr="007330B6">
        <w:rPr>
          <w:rFonts w:eastAsia="Times New Roman" w:cstheme="minorHAnsi"/>
          <w:color w:val="000000"/>
          <w:lang w:eastAsia="pl-PL"/>
        </w:rPr>
        <w:br/>
      </w:r>
    </w:p>
    <w:p w:rsidR="007330B6" w:rsidRPr="007330B6" w:rsidRDefault="007330B6" w:rsidP="007330B6">
      <w:pPr>
        <w:spacing w:after="0" w:line="450" w:lineRule="atLeast"/>
        <w:jc w:val="center"/>
        <w:rPr>
          <w:rFonts w:eastAsia="Times New Roman" w:cstheme="minorHAnsi"/>
          <w:b/>
          <w:bCs/>
          <w:color w:val="000000"/>
          <w:lang w:eastAsia="pl-PL"/>
        </w:rPr>
      </w:pPr>
      <w:r w:rsidRPr="007330B6">
        <w:rPr>
          <w:rFonts w:eastAsia="Times New Roman" w:cstheme="minorHAnsi"/>
          <w:b/>
          <w:bCs/>
          <w:color w:val="000000"/>
          <w:lang w:eastAsia="pl-PL"/>
        </w:rPr>
        <w:t>Gmina Lubasz: Modernizacja i adaptacja oraz wyposażenie budynków szkolnych w Gminie Lubasz – Budowa szybu windy osobowej przy budynku Szkoły Podstawowej w Lubaszu i Gimnazjum w Lubaszu</w:t>
      </w:r>
      <w:r w:rsidRPr="007330B6">
        <w:rPr>
          <w:rFonts w:eastAsia="Times New Roman" w:cstheme="minorHAnsi"/>
          <w:b/>
          <w:bCs/>
          <w:color w:val="000000"/>
          <w:lang w:eastAsia="pl-PL"/>
        </w:rPr>
        <w:br/>
        <w:t>OGŁOSZENIE O ZAMÓWIENIU - Dostawy</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Zamieszczanie ogłoszenia:</w:t>
      </w:r>
      <w:r w:rsidRPr="007330B6">
        <w:rPr>
          <w:rFonts w:eastAsia="Times New Roman" w:cstheme="minorHAnsi"/>
          <w:color w:val="000000"/>
          <w:lang w:eastAsia="pl-PL"/>
        </w:rPr>
        <w:t> Zamieszczanie obowiązkowe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Ogłoszenie dotyczy:</w:t>
      </w:r>
      <w:r w:rsidRPr="007330B6">
        <w:rPr>
          <w:rFonts w:eastAsia="Times New Roman" w:cstheme="minorHAnsi"/>
          <w:color w:val="000000"/>
          <w:lang w:eastAsia="pl-PL"/>
        </w:rPr>
        <w:t> Zamówienia publicznego</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Zamówienie dotyczy projektu lub programu współfinansowanego ze środków Unii Europejskiej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Tak</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Nazwa projektu lub programu</w:t>
      </w:r>
      <w:r w:rsidRPr="007330B6">
        <w:rPr>
          <w:rFonts w:eastAsia="Times New Roman" w:cstheme="minorHAnsi"/>
          <w:color w:val="000000"/>
          <w:lang w:eastAsia="pl-PL"/>
        </w:rPr>
        <w:t> </w:t>
      </w:r>
      <w:r w:rsidRPr="007330B6">
        <w:rPr>
          <w:rFonts w:eastAsia="Times New Roman" w:cstheme="minorHAnsi"/>
          <w:color w:val="000000"/>
          <w:lang w:eastAsia="pl-PL"/>
        </w:rPr>
        <w:br/>
        <w:t>Zadanie jest współfinansowane ze środków Wielkopolskiego Regionalnego Programu Operacyjnego na lata 2014-2020</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t xml:space="preserve">Należy podać minimalny procentowy wskaźnik zatrudnienia osób należących do jednej lub więcej kategorii, o których mowa w art. 22 ust. 2 ustawy </w:t>
      </w:r>
      <w:proofErr w:type="spellStart"/>
      <w:r w:rsidRPr="007330B6">
        <w:rPr>
          <w:rFonts w:eastAsia="Times New Roman" w:cstheme="minorHAnsi"/>
          <w:color w:val="000000"/>
          <w:lang w:eastAsia="pl-PL"/>
        </w:rPr>
        <w:t>Pzp</w:t>
      </w:r>
      <w:proofErr w:type="spellEnd"/>
      <w:r w:rsidRPr="007330B6">
        <w:rPr>
          <w:rFonts w:eastAsia="Times New Roman" w:cstheme="minorHAnsi"/>
          <w:color w:val="000000"/>
          <w:lang w:eastAsia="pl-PL"/>
        </w:rPr>
        <w:t>, nie mniejszy niż 30%, osób zatrudnionych przez zakłady pracy chronionej lub wykonawców albo ich jednostki (w %) </w:t>
      </w:r>
      <w:r w:rsidRPr="007330B6">
        <w:rPr>
          <w:rFonts w:eastAsia="Times New Roman" w:cstheme="minorHAnsi"/>
          <w:color w:val="000000"/>
          <w:lang w:eastAsia="pl-PL"/>
        </w:rPr>
        <w:br/>
      </w:r>
    </w:p>
    <w:p w:rsidR="007330B6" w:rsidRPr="007330B6" w:rsidRDefault="007330B6" w:rsidP="007330B6">
      <w:pPr>
        <w:spacing w:after="0" w:line="450" w:lineRule="atLeast"/>
        <w:rPr>
          <w:rFonts w:eastAsia="Times New Roman" w:cstheme="minorHAnsi"/>
          <w:b/>
          <w:bCs/>
          <w:color w:val="000000"/>
          <w:lang w:eastAsia="pl-PL"/>
        </w:rPr>
      </w:pPr>
      <w:r w:rsidRPr="007330B6">
        <w:rPr>
          <w:rFonts w:eastAsia="Times New Roman" w:cstheme="minorHAnsi"/>
          <w:b/>
          <w:bCs/>
          <w:color w:val="000000"/>
          <w:u w:val="single"/>
          <w:lang w:eastAsia="pl-PL"/>
        </w:rPr>
        <w:t>SEKCJA I: ZAMAWIAJĄCY</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Postępowanie przeprowadza centralny zamawiający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Postępowanie przeprowadza podmiot, któremu zamawiający powierzył/powierzyli przeprowadzenie postępowania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lastRenderedPageBreak/>
        <w:t>Informacje na temat podmiotu któremu zamawiający powierzył/powierzyli prowadzenie postępowania:</w:t>
      </w:r>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b/>
          <w:bCs/>
          <w:color w:val="000000"/>
          <w:lang w:eastAsia="pl-PL"/>
        </w:rPr>
        <w:t>Postępowanie jest przeprowadzane wspólnie przez zamawiających</w:t>
      </w:r>
      <w:r w:rsidRPr="007330B6">
        <w:rPr>
          <w:rFonts w:eastAsia="Times New Roman" w:cstheme="minorHAnsi"/>
          <w:color w:val="000000"/>
          <w:lang w:eastAsia="pl-PL"/>
        </w:rPr>
        <w:t>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t>Jeżeli tak, należy wymienić zamawiających, którzy wspólnie przeprowadzają postępowanie oraz podać adresy ich siedzib, krajowe numery identyfikacyjne oraz osoby do kontaktów wraz z danymi do kontaktów: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Postępowanie jest przeprowadzane wspólnie z zamawiającymi z innych państw członkowskich Unii Europejskiej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W przypadku przeprowadzania postępowania wspólnie z zamawiającymi z innych państw członkowskich Unii Europejskiej – mające zastosowanie krajowe prawo zamówień publicznych:</w:t>
      </w:r>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b/>
          <w:bCs/>
          <w:color w:val="000000"/>
          <w:lang w:eastAsia="pl-PL"/>
        </w:rPr>
        <w:t>Informacje dodatkowe:</w:t>
      </w:r>
      <w:r w:rsidRPr="007330B6">
        <w:rPr>
          <w:rFonts w:eastAsia="Times New Roman" w:cstheme="minorHAnsi"/>
          <w:color w:val="000000"/>
          <w:lang w:eastAsia="pl-PL"/>
        </w:rPr>
        <w:t>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 1) NAZWA I ADRES: </w:t>
      </w:r>
      <w:r w:rsidRPr="007330B6">
        <w:rPr>
          <w:rFonts w:eastAsia="Times New Roman" w:cstheme="minorHAnsi"/>
          <w:color w:val="000000"/>
          <w:lang w:eastAsia="pl-PL"/>
        </w:rPr>
        <w:t>Gmina Lubasz, krajowy numer identyfikacyjny 57079110600000, ul. ul. B. Chrobrego  37 , 64720   Lubasz, woj. wielkopolskie, państwo Polska, tel. 67 255 60 12, , e-mail lubasz@wokiss.pl, , faks 67 255 64 62. </w:t>
      </w:r>
      <w:r w:rsidRPr="007330B6">
        <w:rPr>
          <w:rFonts w:eastAsia="Times New Roman" w:cstheme="minorHAnsi"/>
          <w:color w:val="000000"/>
          <w:lang w:eastAsia="pl-PL"/>
        </w:rPr>
        <w:br/>
        <w:t>Adres strony internetowej (URL): www.bip.lubasz.pl </w:t>
      </w:r>
      <w:r w:rsidRPr="007330B6">
        <w:rPr>
          <w:rFonts w:eastAsia="Times New Roman" w:cstheme="minorHAnsi"/>
          <w:color w:val="000000"/>
          <w:lang w:eastAsia="pl-PL"/>
        </w:rPr>
        <w:br/>
        <w:t>Adres profilu nabywcy: </w:t>
      </w:r>
      <w:r w:rsidRPr="007330B6">
        <w:rPr>
          <w:rFonts w:eastAsia="Times New Roman" w:cstheme="minorHAnsi"/>
          <w:color w:val="000000"/>
          <w:lang w:eastAsia="pl-PL"/>
        </w:rPr>
        <w:br/>
        <w:t>Adres strony internetowej pod którym można uzyskać dostęp do narzędzi i urządzeń lub formatów plików, które nie są ogólnie dostępne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 2) RODZAJ ZAMAWIAJĄCEGO: </w:t>
      </w:r>
      <w:r w:rsidRPr="007330B6">
        <w:rPr>
          <w:rFonts w:eastAsia="Times New Roman" w:cstheme="minorHAnsi"/>
          <w:color w:val="000000"/>
          <w:lang w:eastAsia="pl-PL"/>
        </w:rPr>
        <w:t>Administracja samorządowa </w:t>
      </w:r>
      <w:r w:rsidRPr="007330B6">
        <w:rPr>
          <w:rFonts w:eastAsia="Times New Roman" w:cstheme="minorHAnsi"/>
          <w:color w:val="000000"/>
          <w:lang w:eastAsia="pl-PL"/>
        </w:rPr>
        <w:br/>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I.3) WSPÓLNE UDZIELANIE ZAMÓWIENIA </w:t>
      </w:r>
      <w:r w:rsidRPr="007330B6">
        <w:rPr>
          <w:rFonts w:eastAsia="Times New Roman" w:cstheme="minorHAnsi"/>
          <w:b/>
          <w:bCs/>
          <w:i/>
          <w:iCs/>
          <w:color w:val="000000"/>
          <w:lang w:eastAsia="pl-PL"/>
        </w:rPr>
        <w:t>(jeżeli dotyczy)</w:t>
      </w:r>
      <w:r w:rsidRPr="007330B6">
        <w:rPr>
          <w:rFonts w:eastAsia="Times New Roman" w:cstheme="minorHAnsi"/>
          <w:b/>
          <w:bCs/>
          <w:color w:val="000000"/>
          <w:lang w:eastAsia="pl-PL"/>
        </w:rPr>
        <w:t>:</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w:t>
      </w:r>
      <w:r w:rsidRPr="007330B6">
        <w:rPr>
          <w:rFonts w:eastAsia="Times New Roman" w:cstheme="minorHAnsi"/>
          <w:color w:val="000000"/>
          <w:lang w:eastAsia="pl-PL"/>
        </w:rPr>
        <w:lastRenderedPageBreak/>
        <w:t>zamawiających): </w:t>
      </w:r>
      <w:r w:rsidRPr="007330B6">
        <w:rPr>
          <w:rFonts w:eastAsia="Times New Roman" w:cstheme="minorHAnsi"/>
          <w:color w:val="000000"/>
          <w:lang w:eastAsia="pl-PL"/>
        </w:rPr>
        <w:br/>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I.4) KOMUNIKACJA: </w:t>
      </w:r>
      <w:r w:rsidRPr="007330B6">
        <w:rPr>
          <w:rFonts w:eastAsia="Times New Roman" w:cstheme="minorHAnsi"/>
          <w:color w:val="000000"/>
          <w:lang w:eastAsia="pl-PL"/>
        </w:rPr>
        <w:br/>
      </w:r>
      <w:r w:rsidRPr="007330B6">
        <w:rPr>
          <w:rFonts w:eastAsia="Times New Roman" w:cstheme="minorHAnsi"/>
          <w:b/>
          <w:bCs/>
          <w:color w:val="000000"/>
          <w:lang w:eastAsia="pl-PL"/>
        </w:rPr>
        <w:t>Nieograniczony, pełny i bezpośredni dostęp do dokumentów z postępowania można uzyskać pod adresem (URL)</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Tak </w:t>
      </w:r>
      <w:r w:rsidRPr="007330B6">
        <w:rPr>
          <w:rFonts w:eastAsia="Times New Roman" w:cstheme="minorHAnsi"/>
          <w:color w:val="000000"/>
          <w:lang w:eastAsia="pl-PL"/>
        </w:rPr>
        <w:br/>
        <w:t>www.bip.lubasz.pl</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r>
      <w:r w:rsidRPr="007330B6">
        <w:rPr>
          <w:rFonts w:eastAsia="Times New Roman" w:cstheme="minorHAnsi"/>
          <w:b/>
          <w:bCs/>
          <w:color w:val="000000"/>
          <w:lang w:eastAsia="pl-PL"/>
        </w:rPr>
        <w:t>Adres strony internetowej, na której zamieszczona będzie specyfikacja istotnych warunków zamówienia</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Tak </w:t>
      </w:r>
      <w:r w:rsidRPr="007330B6">
        <w:rPr>
          <w:rFonts w:eastAsia="Times New Roman" w:cstheme="minorHAnsi"/>
          <w:color w:val="000000"/>
          <w:lang w:eastAsia="pl-PL"/>
        </w:rPr>
        <w:br/>
        <w:t>www.bip.lubasz.pl</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r>
      <w:r w:rsidRPr="007330B6">
        <w:rPr>
          <w:rFonts w:eastAsia="Times New Roman" w:cstheme="minorHAnsi"/>
          <w:b/>
          <w:bCs/>
          <w:color w:val="000000"/>
          <w:lang w:eastAsia="pl-PL"/>
        </w:rPr>
        <w:t>Dostęp do dokumentów z postępowania jest ograniczony - więcej informacji można uzyskać pod adresem</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 </w:t>
      </w:r>
      <w:r w:rsidRPr="007330B6">
        <w:rPr>
          <w:rFonts w:eastAsia="Times New Roman" w:cstheme="minorHAnsi"/>
          <w:color w:val="000000"/>
          <w:lang w:eastAsia="pl-PL"/>
        </w:rPr>
        <w:br/>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Oferty lub wnioski o dopuszczenie do udziału w postępowaniu należy przesyłać:</w:t>
      </w:r>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b/>
          <w:bCs/>
          <w:color w:val="000000"/>
          <w:lang w:eastAsia="pl-PL"/>
        </w:rPr>
        <w:t>Elektronicznie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 </w:t>
      </w:r>
      <w:r w:rsidRPr="007330B6">
        <w:rPr>
          <w:rFonts w:eastAsia="Times New Roman" w:cstheme="minorHAnsi"/>
          <w:color w:val="000000"/>
          <w:lang w:eastAsia="pl-PL"/>
        </w:rPr>
        <w:br/>
        <w:t>adres </w:t>
      </w:r>
      <w:r w:rsidRPr="007330B6">
        <w:rPr>
          <w:rFonts w:eastAsia="Times New Roman" w:cstheme="minorHAnsi"/>
          <w:color w:val="000000"/>
          <w:lang w:eastAsia="pl-PL"/>
        </w:rPr>
        <w:br/>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Dopuszczone jest przesłanie ofert lub wniosków o dopuszczenie do udziału w postępowaniu w inny sposób:</w:t>
      </w:r>
      <w:r w:rsidRPr="007330B6">
        <w:rPr>
          <w:rFonts w:eastAsia="Times New Roman" w:cstheme="minorHAnsi"/>
          <w:color w:val="000000"/>
          <w:lang w:eastAsia="pl-PL"/>
        </w:rPr>
        <w:t> </w:t>
      </w:r>
      <w:r w:rsidRPr="007330B6">
        <w:rPr>
          <w:rFonts w:eastAsia="Times New Roman" w:cstheme="minorHAnsi"/>
          <w:color w:val="000000"/>
          <w:lang w:eastAsia="pl-PL"/>
        </w:rPr>
        <w:br/>
        <w:t>Nie </w:t>
      </w:r>
      <w:r w:rsidRPr="007330B6">
        <w:rPr>
          <w:rFonts w:eastAsia="Times New Roman" w:cstheme="minorHAnsi"/>
          <w:color w:val="000000"/>
          <w:lang w:eastAsia="pl-PL"/>
        </w:rPr>
        <w:br/>
        <w:t>Inny sposób: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Wymagane jest przesłanie ofert lub wniosków o dopuszczenie do udziału w postępowaniu w inny sposób:</w:t>
      </w:r>
      <w:r w:rsidRPr="007330B6">
        <w:rPr>
          <w:rFonts w:eastAsia="Times New Roman" w:cstheme="minorHAnsi"/>
          <w:color w:val="000000"/>
          <w:lang w:eastAsia="pl-PL"/>
        </w:rPr>
        <w:t> </w:t>
      </w:r>
      <w:r w:rsidRPr="007330B6">
        <w:rPr>
          <w:rFonts w:eastAsia="Times New Roman" w:cstheme="minorHAnsi"/>
          <w:color w:val="000000"/>
          <w:lang w:eastAsia="pl-PL"/>
        </w:rPr>
        <w:br/>
        <w:t>Tak </w:t>
      </w:r>
      <w:r w:rsidRPr="007330B6">
        <w:rPr>
          <w:rFonts w:eastAsia="Times New Roman" w:cstheme="minorHAnsi"/>
          <w:color w:val="000000"/>
          <w:lang w:eastAsia="pl-PL"/>
        </w:rPr>
        <w:br/>
        <w:t>Inny sposób: </w:t>
      </w:r>
      <w:r w:rsidRPr="007330B6">
        <w:rPr>
          <w:rFonts w:eastAsia="Times New Roman" w:cstheme="minorHAnsi"/>
          <w:color w:val="000000"/>
          <w:lang w:eastAsia="pl-PL"/>
        </w:rPr>
        <w:br/>
      </w:r>
      <w:r w:rsidRPr="007330B6">
        <w:rPr>
          <w:rFonts w:eastAsia="Times New Roman" w:cstheme="minorHAnsi"/>
          <w:color w:val="000000"/>
          <w:lang w:eastAsia="pl-PL"/>
        </w:rPr>
        <w:lastRenderedPageBreak/>
        <w:t>za pośrednictwem operatora pocztowego w rozumieniu ustawy z dnia 23 listopada 2012 r. Prawo pocztowe (Dz. U. z 2016 r., poz. 1113 ze zm.), osobiście, za pośrednictwem posłańca </w:t>
      </w:r>
      <w:r w:rsidRPr="007330B6">
        <w:rPr>
          <w:rFonts w:eastAsia="Times New Roman" w:cstheme="minorHAnsi"/>
          <w:color w:val="000000"/>
          <w:lang w:eastAsia="pl-PL"/>
        </w:rPr>
        <w:br/>
        <w:t>Adres: </w:t>
      </w:r>
      <w:r w:rsidRPr="007330B6">
        <w:rPr>
          <w:rFonts w:eastAsia="Times New Roman" w:cstheme="minorHAnsi"/>
          <w:color w:val="000000"/>
          <w:lang w:eastAsia="pl-PL"/>
        </w:rPr>
        <w:br/>
        <w:t>Urząd Gminy Lubasz, ul. Bolesława Chrobrego 37, 64-720 Lubasz</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r>
      <w:r w:rsidRPr="007330B6">
        <w:rPr>
          <w:rFonts w:eastAsia="Times New Roman" w:cstheme="minorHAnsi"/>
          <w:b/>
          <w:bCs/>
          <w:color w:val="000000"/>
          <w:lang w:eastAsia="pl-PL"/>
        </w:rPr>
        <w:t>Komunikacja elektroniczna wymaga korzystania z narzędzi i urządzeń lub formatów plików, które nie są ogólnie dostępne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 </w:t>
      </w:r>
      <w:r w:rsidRPr="007330B6">
        <w:rPr>
          <w:rFonts w:eastAsia="Times New Roman" w:cstheme="minorHAnsi"/>
          <w:color w:val="000000"/>
          <w:lang w:eastAsia="pl-PL"/>
        </w:rPr>
        <w:br/>
        <w:t>Nieograniczony, pełny, bezpośredni i bezpłatny dostęp do tych narzędzi można uzyskać pod adresem: (URL) </w:t>
      </w:r>
      <w:r w:rsidRPr="007330B6">
        <w:rPr>
          <w:rFonts w:eastAsia="Times New Roman" w:cstheme="minorHAnsi"/>
          <w:color w:val="000000"/>
          <w:lang w:eastAsia="pl-PL"/>
        </w:rPr>
        <w:br/>
      </w:r>
    </w:p>
    <w:p w:rsidR="007330B6" w:rsidRPr="007330B6" w:rsidRDefault="007330B6" w:rsidP="007330B6">
      <w:pPr>
        <w:spacing w:after="0" w:line="450" w:lineRule="atLeast"/>
        <w:rPr>
          <w:rFonts w:eastAsia="Times New Roman" w:cstheme="minorHAnsi"/>
          <w:b/>
          <w:bCs/>
          <w:color w:val="000000"/>
          <w:lang w:eastAsia="pl-PL"/>
        </w:rPr>
      </w:pPr>
      <w:r w:rsidRPr="007330B6">
        <w:rPr>
          <w:rFonts w:eastAsia="Times New Roman" w:cstheme="minorHAnsi"/>
          <w:b/>
          <w:bCs/>
          <w:color w:val="000000"/>
          <w:u w:val="single"/>
          <w:lang w:eastAsia="pl-PL"/>
        </w:rPr>
        <w:t>SEKCJA II: PRZEDMIOT ZAMÓWIENIA</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r>
      <w:r w:rsidRPr="007330B6">
        <w:rPr>
          <w:rFonts w:eastAsia="Times New Roman" w:cstheme="minorHAnsi"/>
          <w:b/>
          <w:bCs/>
          <w:color w:val="000000"/>
          <w:lang w:eastAsia="pl-PL"/>
        </w:rPr>
        <w:t>II.1) Nazwa nadana zamówieniu przez zamawiającego: </w:t>
      </w:r>
      <w:r w:rsidRPr="007330B6">
        <w:rPr>
          <w:rFonts w:eastAsia="Times New Roman" w:cstheme="minorHAnsi"/>
          <w:color w:val="000000"/>
          <w:lang w:eastAsia="pl-PL"/>
        </w:rPr>
        <w:t>Modernizacja i adaptacja oraz wyposażenie budynków szkolnych w Gminie Lubasz – Budowa szybu windy osobowej przy budynku Szkoły Podstawowej w Lubaszu i Gimnazjum w Lubaszu </w:t>
      </w:r>
      <w:r w:rsidRPr="007330B6">
        <w:rPr>
          <w:rFonts w:eastAsia="Times New Roman" w:cstheme="minorHAnsi"/>
          <w:color w:val="000000"/>
          <w:lang w:eastAsia="pl-PL"/>
        </w:rPr>
        <w:br/>
      </w:r>
      <w:r w:rsidRPr="007330B6">
        <w:rPr>
          <w:rFonts w:eastAsia="Times New Roman" w:cstheme="minorHAnsi"/>
          <w:b/>
          <w:bCs/>
          <w:color w:val="000000"/>
          <w:lang w:eastAsia="pl-PL"/>
        </w:rPr>
        <w:t>Numer referencyjny: </w:t>
      </w:r>
      <w:r w:rsidRPr="007330B6">
        <w:rPr>
          <w:rFonts w:eastAsia="Times New Roman" w:cstheme="minorHAnsi"/>
          <w:color w:val="000000"/>
          <w:lang w:eastAsia="pl-PL"/>
        </w:rPr>
        <w:br/>
      </w:r>
      <w:r w:rsidRPr="007330B6">
        <w:rPr>
          <w:rFonts w:eastAsia="Times New Roman" w:cstheme="minorHAnsi"/>
          <w:b/>
          <w:bCs/>
          <w:color w:val="000000"/>
          <w:lang w:eastAsia="pl-PL"/>
        </w:rPr>
        <w:t>Przed wszczęciem postępowania o udzielenie zamówienia przeprowadzono dialog techniczny </w:t>
      </w:r>
    </w:p>
    <w:p w:rsidR="007330B6" w:rsidRPr="007330B6" w:rsidRDefault="007330B6" w:rsidP="007330B6">
      <w:pPr>
        <w:spacing w:after="0" w:line="450" w:lineRule="atLeast"/>
        <w:jc w:val="both"/>
        <w:rPr>
          <w:rFonts w:eastAsia="Times New Roman" w:cstheme="minorHAnsi"/>
          <w:color w:val="000000"/>
          <w:lang w:eastAsia="pl-PL"/>
        </w:rPr>
      </w:pPr>
      <w:r w:rsidRPr="007330B6">
        <w:rPr>
          <w:rFonts w:eastAsia="Times New Roman" w:cstheme="minorHAnsi"/>
          <w:color w:val="000000"/>
          <w:lang w:eastAsia="pl-PL"/>
        </w:rPr>
        <w:t>Nie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r>
      <w:r w:rsidRPr="007330B6">
        <w:rPr>
          <w:rFonts w:eastAsia="Times New Roman" w:cstheme="minorHAnsi"/>
          <w:b/>
          <w:bCs/>
          <w:color w:val="000000"/>
          <w:lang w:eastAsia="pl-PL"/>
        </w:rPr>
        <w:t>II.2) Rodzaj zamówienia: </w:t>
      </w:r>
      <w:r w:rsidRPr="007330B6">
        <w:rPr>
          <w:rFonts w:eastAsia="Times New Roman" w:cstheme="minorHAnsi"/>
          <w:color w:val="000000"/>
          <w:lang w:eastAsia="pl-PL"/>
        </w:rPr>
        <w:t>Dostawy </w:t>
      </w:r>
      <w:r w:rsidRPr="007330B6">
        <w:rPr>
          <w:rFonts w:eastAsia="Times New Roman" w:cstheme="minorHAnsi"/>
          <w:color w:val="000000"/>
          <w:lang w:eastAsia="pl-PL"/>
        </w:rPr>
        <w:br/>
      </w:r>
      <w:r w:rsidRPr="007330B6">
        <w:rPr>
          <w:rFonts w:eastAsia="Times New Roman" w:cstheme="minorHAnsi"/>
          <w:b/>
          <w:bCs/>
          <w:color w:val="000000"/>
          <w:lang w:eastAsia="pl-PL"/>
        </w:rPr>
        <w:t>II.3) Informacja o możliwości składania ofert częściowych</w:t>
      </w:r>
      <w:r w:rsidRPr="007330B6">
        <w:rPr>
          <w:rFonts w:eastAsia="Times New Roman" w:cstheme="minorHAnsi"/>
          <w:color w:val="000000"/>
          <w:lang w:eastAsia="pl-PL"/>
        </w:rPr>
        <w:t> </w:t>
      </w:r>
      <w:r w:rsidRPr="007330B6">
        <w:rPr>
          <w:rFonts w:eastAsia="Times New Roman" w:cstheme="minorHAnsi"/>
          <w:color w:val="000000"/>
          <w:lang w:eastAsia="pl-PL"/>
        </w:rPr>
        <w:br/>
        <w:t>Zamówienie podzielone jest na części: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 </w:t>
      </w:r>
      <w:r w:rsidRPr="007330B6">
        <w:rPr>
          <w:rFonts w:eastAsia="Times New Roman" w:cstheme="minorHAnsi"/>
          <w:color w:val="000000"/>
          <w:lang w:eastAsia="pl-PL"/>
        </w:rPr>
        <w:br/>
      </w:r>
      <w:r w:rsidRPr="007330B6">
        <w:rPr>
          <w:rFonts w:eastAsia="Times New Roman" w:cstheme="minorHAnsi"/>
          <w:b/>
          <w:bCs/>
          <w:color w:val="000000"/>
          <w:lang w:eastAsia="pl-PL"/>
        </w:rPr>
        <w:t>Oferty lub wnioski o dopuszczenie do udziału w postępowaniu można składać w odniesieniu do:</w:t>
      </w:r>
      <w:r w:rsidRPr="007330B6">
        <w:rPr>
          <w:rFonts w:eastAsia="Times New Roman" w:cstheme="minorHAnsi"/>
          <w:color w:val="000000"/>
          <w:lang w:eastAsia="pl-PL"/>
        </w:rPr>
        <w:t> </w:t>
      </w:r>
      <w:r w:rsidRPr="007330B6">
        <w:rPr>
          <w:rFonts w:eastAsia="Times New Roman" w:cstheme="minorHAnsi"/>
          <w:color w:val="000000"/>
          <w:lang w:eastAsia="pl-PL"/>
        </w:rPr>
        <w:br/>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Zamawiający zastrzega sobie prawo do udzielenia łącznie następujących części lub grup części:</w:t>
      </w:r>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Maksymalna liczba części zamówienia, na które może zostać udzielone zamówienie jednemu wykonawcy:</w:t>
      </w:r>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lastRenderedPageBreak/>
        <w:t>II.4) Krótki opis przedmiotu zamówienia </w:t>
      </w:r>
      <w:r w:rsidRPr="007330B6">
        <w:rPr>
          <w:rFonts w:eastAsia="Times New Roman" w:cstheme="minorHAnsi"/>
          <w:i/>
          <w:iCs/>
          <w:color w:val="000000"/>
          <w:lang w:eastAsia="pl-PL"/>
        </w:rPr>
        <w:t>(wielkość, zakres, rodzaj i ilość dostaw, usług lub robót budowlanych lub określenie zapotrzebowania i wymagań )</w:t>
      </w:r>
      <w:r w:rsidRPr="007330B6">
        <w:rPr>
          <w:rFonts w:eastAsia="Times New Roman" w:cstheme="minorHAnsi"/>
          <w:b/>
          <w:bCs/>
          <w:color w:val="000000"/>
          <w:lang w:eastAsia="pl-PL"/>
        </w:rPr>
        <w:t> a w przypadku partnerstwa innowacyjnego - określenie zapotrzebowania na innowacyjny produkt, usługę lub roboty budowlane: </w:t>
      </w:r>
      <w:r w:rsidRPr="007330B6">
        <w:rPr>
          <w:rFonts w:eastAsia="Times New Roman" w:cstheme="minorHAnsi"/>
          <w:color w:val="000000"/>
          <w:lang w:eastAsia="pl-PL"/>
        </w:rPr>
        <w:t xml:space="preserve">Przedmiotem zmówienia jest: dostawa, montaż i uruchomienie wind osobowych wraz z robotami budowlanymi towarzyszącymi, tj. budową szybu windowego przy budynku Gimnazjum oraz przy budynku Szkoły Podstawowej w Lubaszu. Główne parametry windy dla obydwu obiektów: winda pasażerska, osobowa, dwuprzystankowa, prędkość 1 m/s, dostosowana do potrzeb dla osób niepełnosprawnych, o udźwigu min 630 kg, min dla 8 osób. Informacja szczegółowa odnośnie wind znajduje się w WYTYCZNYCH TECHNICZNYCH DLA WINDY OSOBOWEJ PRZEWIDZIANEJ DO MONTAŻU W BUDYNKU GIMNAZJUM W LUBASZU oraz w WYTYCZNYCH TECHNICZNYCH DLA WINDY OSOBOWEJ PRZEWIDZIANEJ DO MONTAŻU W SZKOLE PODSTAWOWEJ W LUBASZU. Montaż urządzeń dźwigowych poprzedzony zostanie budową szybów windowych przylegających do bryły budynków szkolnych. Projekty budowlane zostały zatwierdzone decyzjami Starosty Czarnkowsko-Trzcianeckiego (pozwolenia na budowę nr 383/2016 z dnia 20 lipca 2016 r. oraz nr 385/2016 z dnia 20 lipca 2016 r.). Zakres robót budowlanych obejmuje: - demontaż okien zewnętrznych, - rozebranie nawierzchni z kostki betonowej, nawierzchni asfaltowej, - rozebranie częściowe ściany zewnętrznej budynku, - częściowe zamurowanie w/w ściany w miejscu okna, - demontaż grzejnika i przebudowa instalacji c.o. (w niezbędnym zakresie), - wykonanie fundamentów, - wykonanie konstrukcji szybu, - ocieplenie i malowanie elewacji, - roboty wykończeniowe wewnętrzne, - roboty odtworzeniowe zewnętrzne, - zabudowa systemową ścianką aluminiową na fundamencie, - wykonanie zasilania elektrycznego dźwigu. Wykonawca odpowiedzialny jest za badania i dopuszczenie do użytkowania dźwigu przez Urząd Dozoru Technicznego (UDT) oraz przygotowanie niezbędnych dokumentów wynikających z przepisów Prawa budowlanego. Roboty budowlane wykonywane w czasie użytkowania budynków prowadzone będą w wydzielonych trwale częściach budynku (np. wewnątrz przez zastosowanie lekkich ścian z płyty gipsowo – kartonowej na systemie stelaży, na zewnątrz plac budowy wydzielony będzie ogrodzeniem systemowym pełnym; drogi dojazdowe przez teren boisk szkolnych wydzielone będą ogrodzeniem systemowym ażurowym) zgodnie z obowiązkowo opracowanym planem BIOZ. W kalkulacji na wykonywanie prac należy uwzględnić wszystkie konieczne prace zabezpieczające teren prowadzenia robót oraz wykonanie zabezpieczeń przeciwpyłowych na korytarzach na czas prowadzenia robót. Prace rozbiórkowe należy wykonywać z wykorzystaniem sprzętu wyburzeniowego lub metod nie powodujących nadmierny długotrwały hałas, należy je wykonywać </w:t>
      </w:r>
      <w:r w:rsidRPr="007330B6">
        <w:rPr>
          <w:rFonts w:eastAsia="Times New Roman" w:cstheme="minorHAnsi"/>
          <w:color w:val="000000"/>
          <w:lang w:eastAsia="pl-PL"/>
        </w:rPr>
        <w:lastRenderedPageBreak/>
        <w:t>po godzinach zajęć szkolnych. Wykonawca zapewni kierownika budowy i kierowników robót posiadających wymagane odpowiednie uprawnienia budowlane. Otwory w ścianach do czasu zamontowania wind muszą być zabezpieczone w sposób gwarantujący niedostępność budynku (np. tymczasowe drzwi lub stała przegroda). Gruz oraz materiały z demontażu należy usuwać na bieżąco, tak ażeby nie zalegały w miejscu prowadzenia prac, a następnie należy wywieźć w miejsce do tego przeznaczone, natomiast materiały, które tego wymagają – zutylizować. Gwarancja producenta na urządzenie dźwigowe min. 36 miesięcy, serwis gwarancyjny oraz pogwarancyjny na min. 10 lat – łącznie od dnia odbioru robót. Szczegółowy zakres przedmiotu zamówienia określają: projekt budowlano-wykonawczy (zał. nr 1 do SIWZ) oraz specyfikacja techniczna wykonania i odbioru robót (zał. nr 2 do SIWZ).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II.5) Główny kod CPV: </w:t>
      </w:r>
      <w:r w:rsidRPr="007330B6">
        <w:rPr>
          <w:rFonts w:eastAsia="Times New Roman" w:cstheme="minorHAnsi"/>
          <w:color w:val="000000"/>
          <w:lang w:eastAsia="pl-PL"/>
        </w:rPr>
        <w:t>45313100-5 </w:t>
      </w:r>
      <w:r w:rsidRPr="007330B6">
        <w:rPr>
          <w:rFonts w:eastAsia="Times New Roman" w:cstheme="minorHAnsi"/>
          <w:color w:val="000000"/>
          <w:lang w:eastAsia="pl-PL"/>
        </w:rPr>
        <w:br/>
      </w:r>
      <w:r w:rsidRPr="007330B6">
        <w:rPr>
          <w:rFonts w:eastAsia="Times New Roman" w:cstheme="minorHAnsi"/>
          <w:b/>
          <w:bCs/>
          <w:color w:val="000000"/>
          <w:lang w:eastAsia="pl-PL"/>
        </w:rPr>
        <w:t>Dodatkowe kody CPV:</w:t>
      </w:r>
      <w:r w:rsidRPr="007330B6">
        <w:rPr>
          <w:rFonts w:eastAsia="Times New Roman" w:cstheme="minorHAnsi"/>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7330B6" w:rsidRPr="007330B6" w:rsidTr="007330B6">
        <w:tc>
          <w:tcPr>
            <w:tcW w:w="0" w:type="auto"/>
            <w:tcBorders>
              <w:top w:val="single" w:sz="6" w:space="0" w:color="000000"/>
              <w:left w:val="single" w:sz="6" w:space="0" w:color="000000"/>
              <w:bottom w:val="single" w:sz="6" w:space="0" w:color="000000"/>
              <w:right w:val="single" w:sz="6" w:space="0" w:color="000000"/>
            </w:tcBorders>
            <w:vAlign w:val="center"/>
            <w:hideMark/>
          </w:tcPr>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lang w:eastAsia="pl-PL"/>
              </w:rPr>
              <w:t>Kod CPV</w:t>
            </w:r>
          </w:p>
        </w:tc>
      </w:tr>
      <w:tr w:rsidR="007330B6" w:rsidRPr="007330B6" w:rsidTr="007330B6">
        <w:tc>
          <w:tcPr>
            <w:tcW w:w="0" w:type="auto"/>
            <w:tcBorders>
              <w:top w:val="single" w:sz="6" w:space="0" w:color="000000"/>
              <w:left w:val="single" w:sz="6" w:space="0" w:color="000000"/>
              <w:bottom w:val="single" w:sz="6" w:space="0" w:color="000000"/>
              <w:right w:val="single" w:sz="6" w:space="0" w:color="000000"/>
            </w:tcBorders>
            <w:vAlign w:val="center"/>
            <w:hideMark/>
          </w:tcPr>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lang w:eastAsia="pl-PL"/>
              </w:rPr>
              <w:t>42416100-6</w:t>
            </w:r>
          </w:p>
        </w:tc>
      </w:tr>
      <w:tr w:rsidR="007330B6" w:rsidRPr="007330B6" w:rsidTr="007330B6">
        <w:tc>
          <w:tcPr>
            <w:tcW w:w="0" w:type="auto"/>
            <w:tcBorders>
              <w:top w:val="single" w:sz="6" w:space="0" w:color="000000"/>
              <w:left w:val="single" w:sz="6" w:space="0" w:color="000000"/>
              <w:bottom w:val="single" w:sz="6" w:space="0" w:color="000000"/>
              <w:right w:val="single" w:sz="6" w:space="0" w:color="000000"/>
            </w:tcBorders>
            <w:vAlign w:val="center"/>
            <w:hideMark/>
          </w:tcPr>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lang w:eastAsia="pl-PL"/>
              </w:rPr>
              <w:t>45453000-7</w:t>
            </w:r>
          </w:p>
        </w:tc>
      </w:tr>
    </w:tbl>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r>
      <w:r w:rsidRPr="007330B6">
        <w:rPr>
          <w:rFonts w:eastAsia="Times New Roman" w:cstheme="minorHAnsi"/>
          <w:b/>
          <w:bCs/>
          <w:color w:val="000000"/>
          <w:lang w:eastAsia="pl-PL"/>
        </w:rPr>
        <w:t>II.6) Całkowita wartość zamówienia </w:t>
      </w:r>
      <w:r w:rsidRPr="007330B6">
        <w:rPr>
          <w:rFonts w:eastAsia="Times New Roman" w:cstheme="minorHAnsi"/>
          <w:i/>
          <w:iCs/>
          <w:color w:val="000000"/>
          <w:lang w:eastAsia="pl-PL"/>
        </w:rPr>
        <w:t>(jeżeli zamawiający podaje informacje o wartości zamówienia)</w:t>
      </w:r>
      <w:r w:rsidRPr="007330B6">
        <w:rPr>
          <w:rFonts w:eastAsia="Times New Roman" w:cstheme="minorHAnsi"/>
          <w:color w:val="000000"/>
          <w:lang w:eastAsia="pl-PL"/>
        </w:rPr>
        <w:t>: </w:t>
      </w:r>
      <w:r w:rsidRPr="007330B6">
        <w:rPr>
          <w:rFonts w:eastAsia="Times New Roman" w:cstheme="minorHAnsi"/>
          <w:color w:val="000000"/>
          <w:lang w:eastAsia="pl-PL"/>
        </w:rPr>
        <w:br/>
        <w:t>Wartość bez VAT: </w:t>
      </w:r>
      <w:r w:rsidRPr="007330B6">
        <w:rPr>
          <w:rFonts w:eastAsia="Times New Roman" w:cstheme="minorHAnsi"/>
          <w:color w:val="000000"/>
          <w:lang w:eastAsia="pl-PL"/>
        </w:rPr>
        <w:br/>
        <w:t>Waluta: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r>
      <w:r w:rsidRPr="007330B6">
        <w:rPr>
          <w:rFonts w:eastAsia="Times New Roman" w:cstheme="minorHAnsi"/>
          <w:i/>
          <w:iCs/>
          <w:color w:val="000000"/>
          <w:lang w:eastAsia="pl-PL"/>
        </w:rPr>
        <w:t>(w przypadku umów ramowych lub dynamicznego systemu zakupów – szacunkowa całkowita maksymalna wartość w całym okresie obowiązywania umowy ramowej lub dynamicznego systemu zakupów)</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r>
      <w:r w:rsidRPr="007330B6">
        <w:rPr>
          <w:rFonts w:eastAsia="Times New Roman" w:cstheme="minorHAnsi"/>
          <w:b/>
          <w:bCs/>
          <w:color w:val="000000"/>
          <w:lang w:eastAsia="pl-PL"/>
        </w:rPr>
        <w:t xml:space="preserve">II.7) Czy przewiduje się udzielenie zamówień, o których mowa w art. 67 ust. 1 pkt 6 i 7 lub w art. 134 ust. 6 pkt 3 ustawy </w:t>
      </w:r>
      <w:proofErr w:type="spellStart"/>
      <w:r w:rsidRPr="007330B6">
        <w:rPr>
          <w:rFonts w:eastAsia="Times New Roman" w:cstheme="minorHAnsi"/>
          <w:b/>
          <w:bCs/>
          <w:color w:val="000000"/>
          <w:lang w:eastAsia="pl-PL"/>
        </w:rPr>
        <w:t>Pzp</w:t>
      </w:r>
      <w:proofErr w:type="spellEnd"/>
      <w:r w:rsidRPr="007330B6">
        <w:rPr>
          <w:rFonts w:eastAsia="Times New Roman" w:cstheme="minorHAnsi"/>
          <w:b/>
          <w:bCs/>
          <w:color w:val="000000"/>
          <w:lang w:eastAsia="pl-PL"/>
        </w:rPr>
        <w:t>: </w:t>
      </w:r>
      <w:r w:rsidRPr="007330B6">
        <w:rPr>
          <w:rFonts w:eastAsia="Times New Roman" w:cstheme="minorHAnsi"/>
          <w:color w:val="000000"/>
          <w:lang w:eastAsia="pl-PL"/>
        </w:rPr>
        <w:t>Nie </w:t>
      </w:r>
      <w:r w:rsidRPr="007330B6">
        <w:rPr>
          <w:rFonts w:eastAsia="Times New Roman" w:cstheme="minorHAnsi"/>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7330B6">
        <w:rPr>
          <w:rFonts w:eastAsia="Times New Roman" w:cstheme="minorHAnsi"/>
          <w:color w:val="000000"/>
          <w:lang w:eastAsia="pl-PL"/>
        </w:rPr>
        <w:t>Pzp</w:t>
      </w:r>
      <w:proofErr w:type="spellEnd"/>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b/>
          <w:bCs/>
          <w:color w:val="000000"/>
          <w:lang w:eastAsia="pl-PL"/>
        </w:rPr>
        <w:t>II.8) Okres, w którym realizowane będzie zamówienie lub okres, na który została zawarta umowa ramowa lub okres, na który został ustanowiony dynamiczny system zakupów:</w:t>
      </w:r>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color w:val="000000"/>
          <w:lang w:eastAsia="pl-PL"/>
        </w:rPr>
        <w:lastRenderedPageBreak/>
        <w:t>miesiącach:  3  </w:t>
      </w:r>
      <w:r w:rsidRPr="007330B6">
        <w:rPr>
          <w:rFonts w:eastAsia="Times New Roman" w:cstheme="minorHAnsi"/>
          <w:i/>
          <w:iCs/>
          <w:color w:val="000000"/>
          <w:lang w:eastAsia="pl-PL"/>
        </w:rPr>
        <w:t> lub </w:t>
      </w:r>
      <w:r w:rsidRPr="007330B6">
        <w:rPr>
          <w:rFonts w:eastAsia="Times New Roman" w:cstheme="minorHAnsi"/>
          <w:b/>
          <w:bCs/>
          <w:color w:val="000000"/>
          <w:lang w:eastAsia="pl-PL"/>
        </w:rPr>
        <w:t>dniach:</w:t>
      </w:r>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i/>
          <w:iCs/>
          <w:color w:val="000000"/>
          <w:lang w:eastAsia="pl-PL"/>
        </w:rPr>
        <w:t>lub</w:t>
      </w:r>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b/>
          <w:bCs/>
          <w:color w:val="000000"/>
          <w:lang w:eastAsia="pl-PL"/>
        </w:rPr>
        <w:t>data rozpoczęcia: </w:t>
      </w:r>
      <w:r w:rsidRPr="007330B6">
        <w:rPr>
          <w:rFonts w:eastAsia="Times New Roman" w:cstheme="minorHAnsi"/>
          <w:color w:val="000000"/>
          <w:lang w:eastAsia="pl-PL"/>
        </w:rPr>
        <w:t> </w:t>
      </w:r>
      <w:r w:rsidRPr="007330B6">
        <w:rPr>
          <w:rFonts w:eastAsia="Times New Roman" w:cstheme="minorHAnsi"/>
          <w:i/>
          <w:iCs/>
          <w:color w:val="000000"/>
          <w:lang w:eastAsia="pl-PL"/>
        </w:rPr>
        <w:t> lub </w:t>
      </w:r>
      <w:r w:rsidRPr="007330B6">
        <w:rPr>
          <w:rFonts w:eastAsia="Times New Roman" w:cstheme="minorHAnsi"/>
          <w:b/>
          <w:bCs/>
          <w:color w:val="000000"/>
          <w:lang w:eastAsia="pl-PL"/>
        </w:rPr>
        <w:t>zakończenia: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II.9) Informacje dodatkowe:</w:t>
      </w:r>
    </w:p>
    <w:p w:rsidR="007330B6" w:rsidRPr="007330B6" w:rsidRDefault="007330B6" w:rsidP="007330B6">
      <w:pPr>
        <w:spacing w:after="0" w:line="450" w:lineRule="atLeast"/>
        <w:rPr>
          <w:rFonts w:eastAsia="Times New Roman" w:cstheme="minorHAnsi"/>
          <w:b/>
          <w:bCs/>
          <w:color w:val="000000"/>
          <w:lang w:eastAsia="pl-PL"/>
        </w:rPr>
      </w:pPr>
      <w:r w:rsidRPr="007330B6">
        <w:rPr>
          <w:rFonts w:eastAsia="Times New Roman" w:cstheme="minorHAnsi"/>
          <w:b/>
          <w:bCs/>
          <w:color w:val="000000"/>
          <w:u w:val="single"/>
          <w:lang w:eastAsia="pl-PL"/>
        </w:rPr>
        <w:t>SEKCJA III: INFORMACJE O CHARAKTERZE PRAWNYM, EKONOMICZNYM, FINANSOWYM I TECHNICZNYM</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III.1) WARUNKI UDZIAŁU W POSTĘPOWANIU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III.1.1) Kompetencje lub uprawnienia do prowadzenia określonej działalności zawodowej, o ile wynika to z odrębnych przepisów</w:t>
      </w:r>
      <w:r w:rsidRPr="007330B6">
        <w:rPr>
          <w:rFonts w:eastAsia="Times New Roman" w:cstheme="minorHAnsi"/>
          <w:color w:val="000000"/>
          <w:lang w:eastAsia="pl-PL"/>
        </w:rPr>
        <w:t> </w:t>
      </w:r>
      <w:r w:rsidRPr="007330B6">
        <w:rPr>
          <w:rFonts w:eastAsia="Times New Roman" w:cstheme="minorHAnsi"/>
          <w:color w:val="000000"/>
          <w:lang w:eastAsia="pl-PL"/>
        </w:rPr>
        <w:br/>
        <w:t>Określenie warunków: 1. nie podlegają wykluczeniu w okolicznościach, o których mowa w art. 24 ust. 1 ustawy; 2. spełniają warunki udziału w postępowaniu dotyczące: 2.1 kompetencji lub uprawnień do prowadzenia określonej działalności zawodowej, o ile wynika to z odrębnych przepisów – Zamawiający nie wyznacza szczegółowego warunku w tym zakresie. </w:t>
      </w:r>
      <w:r w:rsidRPr="007330B6">
        <w:rPr>
          <w:rFonts w:eastAsia="Times New Roman" w:cstheme="minorHAnsi"/>
          <w:color w:val="000000"/>
          <w:lang w:eastAsia="pl-PL"/>
        </w:rPr>
        <w:br/>
        <w:t>Informacje dodatkowe </w:t>
      </w:r>
      <w:r w:rsidRPr="007330B6">
        <w:rPr>
          <w:rFonts w:eastAsia="Times New Roman" w:cstheme="minorHAnsi"/>
          <w:color w:val="000000"/>
          <w:lang w:eastAsia="pl-PL"/>
        </w:rPr>
        <w:br/>
      </w:r>
      <w:r w:rsidRPr="007330B6">
        <w:rPr>
          <w:rFonts w:eastAsia="Times New Roman" w:cstheme="minorHAnsi"/>
          <w:b/>
          <w:bCs/>
          <w:color w:val="000000"/>
          <w:lang w:eastAsia="pl-PL"/>
        </w:rPr>
        <w:t>III.1.2) Sytuacja finansowa lub ekonomiczna </w:t>
      </w:r>
      <w:r w:rsidRPr="007330B6">
        <w:rPr>
          <w:rFonts w:eastAsia="Times New Roman" w:cstheme="minorHAnsi"/>
          <w:color w:val="000000"/>
          <w:lang w:eastAsia="pl-PL"/>
        </w:rPr>
        <w:br/>
        <w:t>Określenie warunków: Warunek Zamawiający uzna za spełniony, jeżeli Wykonawcy wykażą, że posiadają środki finansowe lub zdolność kredytową w wysokości co najmniej 300.000,00 zł (trzysta tysięcy zł). </w:t>
      </w:r>
      <w:r w:rsidRPr="007330B6">
        <w:rPr>
          <w:rFonts w:eastAsia="Times New Roman" w:cstheme="minorHAnsi"/>
          <w:color w:val="000000"/>
          <w:lang w:eastAsia="pl-PL"/>
        </w:rPr>
        <w:br/>
        <w:t>Informacje dodatkowe </w:t>
      </w:r>
      <w:r w:rsidRPr="007330B6">
        <w:rPr>
          <w:rFonts w:eastAsia="Times New Roman" w:cstheme="minorHAnsi"/>
          <w:color w:val="000000"/>
          <w:lang w:eastAsia="pl-PL"/>
        </w:rPr>
        <w:br/>
      </w:r>
      <w:r w:rsidRPr="007330B6">
        <w:rPr>
          <w:rFonts w:eastAsia="Times New Roman" w:cstheme="minorHAnsi"/>
          <w:b/>
          <w:bCs/>
          <w:color w:val="000000"/>
          <w:lang w:eastAsia="pl-PL"/>
        </w:rPr>
        <w:t>III.1.3) Zdolność techniczna lub zawodowa </w:t>
      </w:r>
      <w:r w:rsidRPr="007330B6">
        <w:rPr>
          <w:rFonts w:eastAsia="Times New Roman" w:cstheme="minorHAnsi"/>
          <w:color w:val="000000"/>
          <w:lang w:eastAsia="pl-PL"/>
        </w:rPr>
        <w:br/>
        <w:t xml:space="preserve">Określenie warunków: Warunek Zamawiający uzna za spełniony, jeżeli Wykonawcy wykażą, że: 1. wykonali należycie w okresie: a) ostatnich pięciu lat przed terminem składania ofert, a jeżeli okres prowadzenia działalności jest krótszy – w tym okresie co najmniej 2 dostawami wraz z montażem, z których każda obejmowała swoim zakresem dostawę i montaż dźwigu osobowego o udźwigu min. 630 kg o wartości co najmniej 100.000,00 zł (sto tysięcy zł) brutto każda.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w:t>
      </w:r>
      <w:r w:rsidRPr="007330B6">
        <w:rPr>
          <w:rFonts w:eastAsia="Times New Roman" w:cstheme="minorHAnsi"/>
          <w:color w:val="000000"/>
          <w:lang w:eastAsia="pl-PL"/>
        </w:rPr>
        <w:lastRenderedPageBreak/>
        <w:t>ogłosi średnich kursów walut. 2. dysponują osobami zdolnymi do wykonania zamówienia, tj.: a) co najmniej jedną osobą, która będzie pełnić funkcję kierownika budowy, posiadającą uprawnienia budowlane w specjalności konstrukcyjno-budowlanej bez ograniczeń w tej specjalności w rozumieniu ustawy z dnia 07 lipca 1994 r. Prawo budowlane (Dz. U. z 2016 r. poz. 290 ze zm.), b) co najmniej jedną osobą z odpowiednimi uprawnieniami budowlanymi bez ograniczeń w specjalności instalacji elektrycznych – kierownik robót elektrycznych w rozumieniu ustawy z dnia 07 lipca 1994 r. Prawo budowlane (Dz. U. z 2016 r. poz. 290 ze zm.), c) co najmniej jedną osobą z odpowiednimi uprawnieniami budowlanymi w specjalności instalacji sanitarnych – kierownik robót sanitarnych w rozumieniu ustawy z dnia 07 lipca 1994 r. Prawo budowlane (Dz. U. z 2016 r. poz. 290 ze zm.). Zamawiający dopuszcza by osoba wskazana powyżej spełniała jednocześnie dwa lub więcej wymagania określone w punktach a), b), c). W każdym przypadku, gdy wymagane jest posiadanie określonych uprawnień przez osobę wskazywaną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(tj. Dz. U. z 2016r, poz. 65) lub: -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t>
      </w:r>
      <w:r w:rsidRPr="007330B6">
        <w:rPr>
          <w:rFonts w:eastAsia="Times New Roman" w:cstheme="min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330B6">
        <w:rPr>
          <w:rFonts w:eastAsia="Times New Roman" w:cstheme="minorHAnsi"/>
          <w:color w:val="000000"/>
          <w:lang w:eastAsia="pl-PL"/>
        </w:rPr>
        <w:br/>
        <w:t>Informacje dodatkowe: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III.2) PODSTAWY WYKLUCZENIA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 xml:space="preserve">III.2.1) Podstawy wykluczenia określone w art. 24 ust. 1 ustawy </w:t>
      </w:r>
      <w:proofErr w:type="spellStart"/>
      <w:r w:rsidRPr="007330B6">
        <w:rPr>
          <w:rFonts w:eastAsia="Times New Roman" w:cstheme="minorHAnsi"/>
          <w:b/>
          <w:bCs/>
          <w:color w:val="000000"/>
          <w:lang w:eastAsia="pl-PL"/>
        </w:rPr>
        <w:t>Pzp</w:t>
      </w:r>
      <w:proofErr w:type="spellEnd"/>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b/>
          <w:bCs/>
          <w:color w:val="000000"/>
          <w:lang w:eastAsia="pl-PL"/>
        </w:rPr>
        <w:t xml:space="preserve">III.2.2) Zamawiający przewiduje wykluczenie wykonawcy na podstawie art. 24 ust. 5 ustawy </w:t>
      </w:r>
      <w:proofErr w:type="spellStart"/>
      <w:r w:rsidRPr="007330B6">
        <w:rPr>
          <w:rFonts w:eastAsia="Times New Roman" w:cstheme="minorHAnsi"/>
          <w:b/>
          <w:bCs/>
          <w:color w:val="000000"/>
          <w:lang w:eastAsia="pl-PL"/>
        </w:rPr>
        <w:t>Pzp</w:t>
      </w:r>
      <w:proofErr w:type="spellEnd"/>
      <w:r w:rsidRPr="007330B6">
        <w:rPr>
          <w:rFonts w:eastAsia="Times New Roman" w:cstheme="minorHAnsi"/>
          <w:color w:val="000000"/>
          <w:lang w:eastAsia="pl-PL"/>
        </w:rPr>
        <w:t xml:space="preserve"> Tak Zamawiający przewiduje następujące fakultatywne podstawy wykluczenia: Tak (podstawa wykluczenia określona w art. 24 ust. 5 pkt 1 ustawy </w:t>
      </w:r>
      <w:proofErr w:type="spellStart"/>
      <w:r w:rsidRPr="007330B6">
        <w:rPr>
          <w:rFonts w:eastAsia="Times New Roman" w:cstheme="minorHAnsi"/>
          <w:color w:val="000000"/>
          <w:lang w:eastAsia="pl-PL"/>
        </w:rPr>
        <w:t>Pzp</w:t>
      </w:r>
      <w:proofErr w:type="spellEnd"/>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color w:val="000000"/>
          <w:lang w:eastAsia="pl-PL"/>
        </w:rPr>
        <w:lastRenderedPageBreak/>
        <w:t xml:space="preserve">Tak (podstawa wykluczenia określona w art. 24 ust. 5 pkt 2 ustawy </w:t>
      </w:r>
      <w:proofErr w:type="spellStart"/>
      <w:r w:rsidRPr="007330B6">
        <w:rPr>
          <w:rFonts w:eastAsia="Times New Roman" w:cstheme="minorHAnsi"/>
          <w:color w:val="000000"/>
          <w:lang w:eastAsia="pl-PL"/>
        </w:rPr>
        <w:t>Pzp</w:t>
      </w:r>
      <w:proofErr w:type="spellEnd"/>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color w:val="000000"/>
          <w:lang w:eastAsia="pl-PL"/>
        </w:rPr>
        <w:br/>
        <w:t xml:space="preserve">Tak (podstawa wykluczenia określona w art. 24 ust. 5 pkt 4 ustawy </w:t>
      </w:r>
      <w:proofErr w:type="spellStart"/>
      <w:r w:rsidRPr="007330B6">
        <w:rPr>
          <w:rFonts w:eastAsia="Times New Roman" w:cstheme="minorHAnsi"/>
          <w:color w:val="000000"/>
          <w:lang w:eastAsia="pl-PL"/>
        </w:rPr>
        <w:t>Pzp</w:t>
      </w:r>
      <w:proofErr w:type="spellEnd"/>
      <w:r w:rsidRPr="007330B6">
        <w:rPr>
          <w:rFonts w:eastAsia="Times New Roman" w:cstheme="minorHAnsi"/>
          <w:color w:val="000000"/>
          <w:lang w:eastAsia="pl-PL"/>
        </w:rPr>
        <w:t>) </w:t>
      </w:r>
      <w:r w:rsidRPr="007330B6">
        <w:rPr>
          <w:rFonts w:eastAsia="Times New Roman" w:cstheme="minorHAnsi"/>
          <w:color w:val="000000"/>
          <w:lang w:eastAsia="pl-PL"/>
        </w:rPr>
        <w:br/>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III.3) WYKAZ OŚWIADCZEŃ SKŁADANYCH PRZEZ WYKONAWCĘ W CELU WSTĘPNEGO POTWIERDZENIA, ŻE NIE PODLEGA ON WYKLUCZENIU ORAZ SPEŁNIA WARUNKI UDZIAŁU W POSTĘPOWANIU ORAZ SPEŁNIA KRYTERIA SELEKCJI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Oświadczenie o niepodleganiu wykluczeniu oraz spełnianiu warunków udziału w postępowaniu </w:t>
      </w:r>
      <w:r w:rsidRPr="007330B6">
        <w:rPr>
          <w:rFonts w:eastAsia="Times New Roman" w:cstheme="minorHAnsi"/>
          <w:color w:val="000000"/>
          <w:lang w:eastAsia="pl-PL"/>
        </w:rPr>
        <w:br/>
        <w:t>Tak </w:t>
      </w:r>
      <w:r w:rsidRPr="007330B6">
        <w:rPr>
          <w:rFonts w:eastAsia="Times New Roman" w:cstheme="minorHAnsi"/>
          <w:color w:val="000000"/>
          <w:lang w:eastAsia="pl-PL"/>
        </w:rPr>
        <w:br/>
      </w:r>
      <w:r w:rsidRPr="007330B6">
        <w:rPr>
          <w:rFonts w:eastAsia="Times New Roman" w:cstheme="minorHAnsi"/>
          <w:b/>
          <w:bCs/>
          <w:color w:val="000000"/>
          <w:lang w:eastAsia="pl-PL"/>
        </w:rPr>
        <w:t>Oświadczenie o spełnianiu kryteriów selekcji </w:t>
      </w:r>
      <w:r w:rsidRPr="007330B6">
        <w:rPr>
          <w:rFonts w:eastAsia="Times New Roman" w:cstheme="minorHAnsi"/>
          <w:color w:val="000000"/>
          <w:lang w:eastAsia="pl-PL"/>
        </w:rPr>
        <w:br/>
        <w:t>Nie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III.4) WYKAZ OŚWIADCZEŃ LUB DOKUMENTÓW , SKŁADANYCH PRZEZ WYKONAWCĘ W POSTĘPOWANIU NA WEZWANIE ZAMAWIAJACEGO W CELU POTWIERDZENIA OKOLICZNOŚCI, O KTÓRYCH MOWA W ART. 25 UST. 1 PKT 3 USTAWY PZP: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a) odpisu z właściwego rejestru lub z centralnej ewidencji i informacji o działalności gospodarczej, jeżeli odrębne przepisy wymagają wpisu do rejestru lub ewidencji, w celu potwierdzenia braku podstaw wykluczenia na podstawie art. 24 ust. 5 pkt 1 ustawy.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lastRenderedPageBreak/>
        <w:t>III.5) WYKAZ OŚWIADCZEŃ LUB DOKUMENTÓW SKŁADANYCH PRZEZ WYKONAWCĘ W POSTĘPOWANIU NA WEZWANIE ZAMAWIAJACEGO W CELU POTWIERDZENIA OKOLICZNOŚCI, O KTÓRYCH MOWA W ART. 25 UST. 1 PKT 1 USTAWY PZP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III.5.1) W ZAKRESIE SPEŁNIANIA WARUNKÓW UDZIAŁU W POSTĘPOWANIU:</w:t>
      </w:r>
      <w:r w:rsidRPr="007330B6">
        <w:rPr>
          <w:rFonts w:eastAsia="Times New Roman" w:cstheme="minorHAnsi"/>
          <w:color w:val="000000"/>
          <w:lang w:eastAsia="pl-PL"/>
        </w:rPr>
        <w:t> </w:t>
      </w:r>
      <w:r w:rsidRPr="007330B6">
        <w:rPr>
          <w:rFonts w:eastAsia="Times New Roman" w:cstheme="minorHAnsi"/>
          <w:color w:val="000000"/>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w kwocie nie mniejszej niż 300.000,00 zł, b) wykazu dostaw lub usług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dostaw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w:t>
      </w:r>
      <w:r w:rsidRPr="007330B6">
        <w:rPr>
          <w:rFonts w:eastAsia="Times New Roman" w:cstheme="minorHAnsi"/>
          <w:color w:val="000000"/>
          <w:lang w:eastAsia="pl-PL"/>
        </w:rPr>
        <w:lastRenderedPageBreak/>
        <w:t>udziału w postępowaniu dotyczących wykształcenia, kwalifikacji zawodowych lub doświadczenia, zrealizuje roboty budowlane lub usługi, których wskazane zdolności dotyczą. </w:t>
      </w:r>
      <w:r w:rsidRPr="007330B6">
        <w:rPr>
          <w:rFonts w:eastAsia="Times New Roman" w:cstheme="minorHAnsi"/>
          <w:color w:val="000000"/>
          <w:lang w:eastAsia="pl-PL"/>
        </w:rPr>
        <w:br/>
      </w:r>
      <w:r w:rsidRPr="007330B6">
        <w:rPr>
          <w:rFonts w:eastAsia="Times New Roman" w:cstheme="minorHAnsi"/>
          <w:b/>
          <w:bCs/>
          <w:color w:val="000000"/>
          <w:lang w:eastAsia="pl-PL"/>
        </w:rPr>
        <w:t>III.5.2) W ZAKRESIE KRYTERIÓW SELEKCJI:</w:t>
      </w:r>
      <w:r w:rsidRPr="007330B6">
        <w:rPr>
          <w:rFonts w:eastAsia="Times New Roman" w:cstheme="minorHAnsi"/>
          <w:color w:val="000000"/>
          <w:lang w:eastAsia="pl-PL"/>
        </w:rPr>
        <w:t> </w:t>
      </w:r>
      <w:r w:rsidRPr="007330B6">
        <w:rPr>
          <w:rFonts w:eastAsia="Times New Roman" w:cstheme="minorHAnsi"/>
          <w:color w:val="000000"/>
          <w:lang w:eastAsia="pl-PL"/>
        </w:rPr>
        <w:br/>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III.6) WYKAZ OŚWIADCZEŃ LUB DOKUMENTÓW SKŁADANYCH PRZEZ WYKONAWCĘ W POSTĘPOWANIU NA WEZWANIE ZAMAWIAJACEGO W CELU POTWIERDZENIA OKOLICZNOŚCI, O KTÓRYCH MOWA W ART. 25 UST. 1 PKT 2 USTAWY PZP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III.7) INNE DOKUMENTY NIE WYMIENIONE W pkt III.3) - III.6)</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Załącznik nr 3 wzór formularza ofertowego, Załącznik nr 10 wzór umowy, pełnomocnictwo - jeżeli dotyczy</w:t>
      </w:r>
    </w:p>
    <w:p w:rsidR="007330B6" w:rsidRPr="007330B6" w:rsidRDefault="007330B6" w:rsidP="007330B6">
      <w:pPr>
        <w:spacing w:after="0" w:line="450" w:lineRule="atLeast"/>
        <w:rPr>
          <w:rFonts w:eastAsia="Times New Roman" w:cstheme="minorHAnsi"/>
          <w:b/>
          <w:bCs/>
          <w:color w:val="000000"/>
          <w:lang w:eastAsia="pl-PL"/>
        </w:rPr>
      </w:pPr>
      <w:r w:rsidRPr="007330B6">
        <w:rPr>
          <w:rFonts w:eastAsia="Times New Roman" w:cstheme="minorHAnsi"/>
          <w:b/>
          <w:bCs/>
          <w:color w:val="000000"/>
          <w:u w:val="single"/>
          <w:lang w:eastAsia="pl-PL"/>
        </w:rPr>
        <w:t>SEKCJA IV: PROCEDURA</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IV.1) OPIS </w:t>
      </w:r>
      <w:r w:rsidRPr="007330B6">
        <w:rPr>
          <w:rFonts w:eastAsia="Times New Roman" w:cstheme="minorHAnsi"/>
          <w:color w:val="000000"/>
          <w:lang w:eastAsia="pl-PL"/>
        </w:rPr>
        <w:br/>
      </w:r>
      <w:r w:rsidRPr="007330B6">
        <w:rPr>
          <w:rFonts w:eastAsia="Times New Roman" w:cstheme="minorHAnsi"/>
          <w:b/>
          <w:bCs/>
          <w:color w:val="000000"/>
          <w:lang w:eastAsia="pl-PL"/>
        </w:rPr>
        <w:t>IV.1.1) Tryb udzielenia zamówienia: </w:t>
      </w:r>
      <w:r w:rsidRPr="007330B6">
        <w:rPr>
          <w:rFonts w:eastAsia="Times New Roman" w:cstheme="minorHAnsi"/>
          <w:color w:val="000000"/>
          <w:lang w:eastAsia="pl-PL"/>
        </w:rPr>
        <w:t>Przetarg nieograniczony </w:t>
      </w:r>
      <w:r w:rsidRPr="007330B6">
        <w:rPr>
          <w:rFonts w:eastAsia="Times New Roman" w:cstheme="minorHAnsi"/>
          <w:color w:val="000000"/>
          <w:lang w:eastAsia="pl-PL"/>
        </w:rPr>
        <w:br/>
      </w:r>
      <w:r w:rsidRPr="007330B6">
        <w:rPr>
          <w:rFonts w:eastAsia="Times New Roman" w:cstheme="minorHAnsi"/>
          <w:b/>
          <w:bCs/>
          <w:color w:val="000000"/>
          <w:lang w:eastAsia="pl-PL"/>
        </w:rPr>
        <w:t>IV.1.2) Zamawiający żąda wniesienia wadium:</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Tak </w:t>
      </w:r>
      <w:r w:rsidRPr="007330B6">
        <w:rPr>
          <w:rFonts w:eastAsia="Times New Roman" w:cstheme="minorHAnsi"/>
          <w:color w:val="000000"/>
          <w:lang w:eastAsia="pl-PL"/>
        </w:rPr>
        <w:br/>
        <w:t>Informacja na temat wadium </w:t>
      </w:r>
      <w:r w:rsidRPr="007330B6">
        <w:rPr>
          <w:rFonts w:eastAsia="Times New Roman" w:cstheme="minorHAnsi"/>
          <w:color w:val="000000"/>
          <w:lang w:eastAsia="pl-PL"/>
        </w:rPr>
        <w:br/>
        <w:t xml:space="preserve">1. Zamawiający wymaga wniesienia wadium w wysokości 8.000,00 zł (osiem tysięcy zł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Nr 109, poz. 1158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Dokument ten musi również zawierać termin obowiązywania poręczenia lub gwarancji, przy czym termin ten nie może być krótszy niż termin związania ofertą. 4. Wykonawca, którego oferta została wybrana, traci wadium wraz z odsetkami na </w:t>
      </w:r>
      <w:r w:rsidRPr="007330B6">
        <w:rPr>
          <w:rFonts w:eastAsia="Times New Roman" w:cstheme="minorHAnsi"/>
          <w:color w:val="000000"/>
          <w:lang w:eastAsia="pl-PL"/>
        </w:rPr>
        <w:lastRenderedPageBreak/>
        <w:t>rzecz Zamawiającego zgodnie z przesłankami art. 46 ust. 5 ustawy, pozostali Wykonawcy zgodnie z przesłankami art. 46 ust. 4a ustawy. 5. Zasady zwrotu wadium reguluje art. 46 ustawy.</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r>
      <w:r w:rsidRPr="007330B6">
        <w:rPr>
          <w:rFonts w:eastAsia="Times New Roman" w:cstheme="minorHAnsi"/>
          <w:b/>
          <w:bCs/>
          <w:color w:val="000000"/>
          <w:lang w:eastAsia="pl-PL"/>
        </w:rPr>
        <w:t>IV.1.3) Przewiduje się udzielenie zaliczek na poczet wykonania zamówienia:</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 </w:t>
      </w:r>
      <w:r w:rsidRPr="007330B6">
        <w:rPr>
          <w:rFonts w:eastAsia="Times New Roman" w:cstheme="minorHAnsi"/>
          <w:color w:val="000000"/>
          <w:lang w:eastAsia="pl-PL"/>
        </w:rPr>
        <w:br/>
        <w:t>Należy podać informacje na temat udzielania zaliczek: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IV.1.4) Wymaga się złożenia ofert w postaci katalogów elektronicznych lub dołączenia do ofert katalogów elektronicznych:</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 </w:t>
      </w:r>
      <w:r w:rsidRPr="007330B6">
        <w:rPr>
          <w:rFonts w:eastAsia="Times New Roman" w:cstheme="minorHAnsi"/>
          <w:color w:val="000000"/>
          <w:lang w:eastAsia="pl-PL"/>
        </w:rPr>
        <w:br/>
        <w:t>Dopuszcza się złożenie ofert w postaci katalogów elektronicznych lub dołączenia do ofert katalogów elektronicznych: </w:t>
      </w:r>
      <w:r w:rsidRPr="007330B6">
        <w:rPr>
          <w:rFonts w:eastAsia="Times New Roman" w:cstheme="minorHAnsi"/>
          <w:color w:val="000000"/>
          <w:lang w:eastAsia="pl-PL"/>
        </w:rPr>
        <w:br/>
        <w:t>Nie </w:t>
      </w:r>
      <w:r w:rsidRPr="007330B6">
        <w:rPr>
          <w:rFonts w:eastAsia="Times New Roman" w:cstheme="minorHAnsi"/>
          <w:color w:val="000000"/>
          <w:lang w:eastAsia="pl-PL"/>
        </w:rPr>
        <w:br/>
        <w:t>Informacje dodatkowe: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IV.1.5.) Wymaga się złożenia oferty wariantowej:</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Nie </w:t>
      </w:r>
      <w:r w:rsidRPr="007330B6">
        <w:rPr>
          <w:rFonts w:eastAsia="Times New Roman" w:cstheme="minorHAnsi"/>
          <w:color w:val="000000"/>
          <w:lang w:eastAsia="pl-PL"/>
        </w:rPr>
        <w:br/>
        <w:t>Dopuszcza się złożenie oferty wariantowej </w:t>
      </w:r>
      <w:r w:rsidRPr="007330B6">
        <w:rPr>
          <w:rFonts w:eastAsia="Times New Roman" w:cstheme="minorHAnsi"/>
          <w:color w:val="000000"/>
          <w:lang w:eastAsia="pl-PL"/>
        </w:rPr>
        <w:br/>
        <w:t>Nie </w:t>
      </w:r>
      <w:r w:rsidRPr="007330B6">
        <w:rPr>
          <w:rFonts w:eastAsia="Times New Roman" w:cstheme="minorHAnsi"/>
          <w:color w:val="000000"/>
          <w:lang w:eastAsia="pl-PL"/>
        </w:rPr>
        <w:br/>
        <w:t>Złożenie oferty wariantowej dopuszcza się tylko z jednoczesnym złożeniem oferty zasadniczej: </w:t>
      </w:r>
      <w:r w:rsidRPr="007330B6">
        <w:rPr>
          <w:rFonts w:eastAsia="Times New Roman" w:cstheme="minorHAnsi"/>
          <w:color w:val="000000"/>
          <w:lang w:eastAsia="pl-PL"/>
        </w:rPr>
        <w:br/>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r>
      <w:r w:rsidRPr="007330B6">
        <w:rPr>
          <w:rFonts w:eastAsia="Times New Roman" w:cstheme="minorHAnsi"/>
          <w:b/>
          <w:bCs/>
          <w:color w:val="000000"/>
          <w:lang w:eastAsia="pl-PL"/>
        </w:rPr>
        <w:t>IV.1.6) Przewidywana liczba wykonawców, którzy zostaną zaproszeni do udziału w postępowaniu </w:t>
      </w:r>
      <w:r w:rsidRPr="007330B6">
        <w:rPr>
          <w:rFonts w:eastAsia="Times New Roman" w:cstheme="minorHAnsi"/>
          <w:color w:val="000000"/>
          <w:lang w:eastAsia="pl-PL"/>
        </w:rPr>
        <w:br/>
      </w:r>
      <w:r w:rsidRPr="007330B6">
        <w:rPr>
          <w:rFonts w:eastAsia="Times New Roman" w:cstheme="minorHAnsi"/>
          <w:i/>
          <w:iCs/>
          <w:color w:val="000000"/>
          <w:lang w:eastAsia="pl-PL"/>
        </w:rPr>
        <w:t>(przetarg ograniczony, negocjacje z ogłoszeniem, dialog konkurencyjny, partnerstwo innowacyjne)</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Liczba wykonawców   </w:t>
      </w:r>
      <w:r w:rsidRPr="007330B6">
        <w:rPr>
          <w:rFonts w:eastAsia="Times New Roman" w:cstheme="minorHAnsi"/>
          <w:color w:val="000000"/>
          <w:lang w:eastAsia="pl-PL"/>
        </w:rPr>
        <w:br/>
        <w:t>Przewidywana minimalna liczba wykonawców </w:t>
      </w:r>
      <w:r w:rsidRPr="007330B6">
        <w:rPr>
          <w:rFonts w:eastAsia="Times New Roman" w:cstheme="minorHAnsi"/>
          <w:color w:val="000000"/>
          <w:lang w:eastAsia="pl-PL"/>
        </w:rPr>
        <w:br/>
        <w:t>Maksymalna liczba wykonawców   </w:t>
      </w:r>
      <w:r w:rsidRPr="007330B6">
        <w:rPr>
          <w:rFonts w:eastAsia="Times New Roman" w:cstheme="minorHAnsi"/>
          <w:color w:val="000000"/>
          <w:lang w:eastAsia="pl-PL"/>
        </w:rPr>
        <w:br/>
        <w:t>Kryteria selekcji wykonawców: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IV.1.7) Informacje na temat umowy ramowej lub dynamicznego systemu zakupów:</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lastRenderedPageBreak/>
        <w:t>Umowa ramowa będzie zawarta: </w:t>
      </w:r>
      <w:r w:rsidRPr="007330B6">
        <w:rPr>
          <w:rFonts w:eastAsia="Times New Roman" w:cstheme="minorHAnsi"/>
          <w:color w:val="000000"/>
          <w:lang w:eastAsia="pl-PL"/>
        </w:rPr>
        <w:br/>
      </w:r>
      <w:r w:rsidRPr="007330B6">
        <w:rPr>
          <w:rFonts w:eastAsia="Times New Roman" w:cstheme="minorHAnsi"/>
          <w:color w:val="000000"/>
          <w:lang w:eastAsia="pl-PL"/>
        </w:rPr>
        <w:br/>
        <w:t>Czy przewiduje się ograniczenie liczby uczestników umowy ramowej: </w:t>
      </w:r>
      <w:r w:rsidRPr="007330B6">
        <w:rPr>
          <w:rFonts w:eastAsia="Times New Roman" w:cstheme="minorHAnsi"/>
          <w:color w:val="000000"/>
          <w:lang w:eastAsia="pl-PL"/>
        </w:rPr>
        <w:br/>
      </w:r>
      <w:r w:rsidRPr="007330B6">
        <w:rPr>
          <w:rFonts w:eastAsia="Times New Roman" w:cstheme="minorHAnsi"/>
          <w:color w:val="000000"/>
          <w:lang w:eastAsia="pl-PL"/>
        </w:rPr>
        <w:br/>
        <w:t>Przewidziana maksymalna liczba uczestników umowy ramowej: </w:t>
      </w:r>
      <w:r w:rsidRPr="007330B6">
        <w:rPr>
          <w:rFonts w:eastAsia="Times New Roman" w:cstheme="minorHAnsi"/>
          <w:color w:val="000000"/>
          <w:lang w:eastAsia="pl-PL"/>
        </w:rPr>
        <w:br/>
      </w:r>
      <w:r w:rsidRPr="007330B6">
        <w:rPr>
          <w:rFonts w:eastAsia="Times New Roman" w:cstheme="minorHAnsi"/>
          <w:color w:val="000000"/>
          <w:lang w:eastAsia="pl-PL"/>
        </w:rPr>
        <w:br/>
        <w:t>Informacje dodatkowe: </w:t>
      </w:r>
      <w:r w:rsidRPr="007330B6">
        <w:rPr>
          <w:rFonts w:eastAsia="Times New Roman" w:cstheme="minorHAnsi"/>
          <w:color w:val="000000"/>
          <w:lang w:eastAsia="pl-PL"/>
        </w:rPr>
        <w:br/>
      </w:r>
      <w:r w:rsidRPr="007330B6">
        <w:rPr>
          <w:rFonts w:eastAsia="Times New Roman" w:cstheme="minorHAnsi"/>
          <w:color w:val="000000"/>
          <w:lang w:eastAsia="pl-PL"/>
        </w:rPr>
        <w:br/>
        <w:t>Zamówienie obejmuje ustanowienie dynamicznego systemu zakupów: </w:t>
      </w:r>
      <w:r w:rsidRPr="007330B6">
        <w:rPr>
          <w:rFonts w:eastAsia="Times New Roman" w:cstheme="minorHAnsi"/>
          <w:color w:val="000000"/>
          <w:lang w:eastAsia="pl-PL"/>
        </w:rPr>
        <w:br/>
      </w:r>
      <w:r w:rsidRPr="007330B6">
        <w:rPr>
          <w:rFonts w:eastAsia="Times New Roman" w:cstheme="minorHAnsi"/>
          <w:color w:val="000000"/>
          <w:lang w:eastAsia="pl-PL"/>
        </w:rPr>
        <w:br/>
        <w:t>Adres strony internetowej, na której będą zamieszczone dodatkowe informacje dotyczące dynamicznego systemu zakupów: </w:t>
      </w:r>
      <w:r w:rsidRPr="007330B6">
        <w:rPr>
          <w:rFonts w:eastAsia="Times New Roman" w:cstheme="minorHAnsi"/>
          <w:color w:val="000000"/>
          <w:lang w:eastAsia="pl-PL"/>
        </w:rPr>
        <w:br/>
      </w:r>
      <w:r w:rsidRPr="007330B6">
        <w:rPr>
          <w:rFonts w:eastAsia="Times New Roman" w:cstheme="minorHAnsi"/>
          <w:color w:val="000000"/>
          <w:lang w:eastAsia="pl-PL"/>
        </w:rPr>
        <w:br/>
        <w:t>Informacje dodatkowe: </w:t>
      </w:r>
      <w:r w:rsidRPr="007330B6">
        <w:rPr>
          <w:rFonts w:eastAsia="Times New Roman" w:cstheme="minorHAnsi"/>
          <w:color w:val="000000"/>
          <w:lang w:eastAsia="pl-PL"/>
        </w:rPr>
        <w:br/>
      </w:r>
      <w:r w:rsidRPr="007330B6">
        <w:rPr>
          <w:rFonts w:eastAsia="Times New Roman" w:cstheme="minorHAnsi"/>
          <w:color w:val="000000"/>
          <w:lang w:eastAsia="pl-PL"/>
        </w:rPr>
        <w:br/>
        <w:t>W ramach umowy ramowej/dynamicznego systemu zakupów dopuszcza się złożenie ofert w formie katalogów elektronicznych: </w:t>
      </w:r>
      <w:r w:rsidRPr="007330B6">
        <w:rPr>
          <w:rFonts w:eastAsia="Times New Roman" w:cstheme="minorHAnsi"/>
          <w:color w:val="000000"/>
          <w:lang w:eastAsia="pl-PL"/>
        </w:rPr>
        <w:br/>
      </w:r>
      <w:r w:rsidRPr="007330B6">
        <w:rPr>
          <w:rFonts w:eastAsia="Times New Roman" w:cstheme="minorHAnsi"/>
          <w:color w:val="000000"/>
          <w:lang w:eastAsia="pl-PL"/>
        </w:rPr>
        <w:br/>
        <w:t>Przewiduje się pobranie ze złożonych katalogów elektronicznych informacji potrzebnych do sporządzenia ofert w ramach umowy ramowej/dynamicznego systemu zakupów: </w:t>
      </w:r>
      <w:r w:rsidRPr="007330B6">
        <w:rPr>
          <w:rFonts w:eastAsia="Times New Roman" w:cstheme="minorHAnsi"/>
          <w:color w:val="000000"/>
          <w:lang w:eastAsia="pl-PL"/>
        </w:rPr>
        <w:br/>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IV.1.8) Aukcja elektroniczna </w:t>
      </w:r>
      <w:r w:rsidRPr="007330B6">
        <w:rPr>
          <w:rFonts w:eastAsia="Times New Roman" w:cstheme="minorHAnsi"/>
          <w:color w:val="000000"/>
          <w:lang w:eastAsia="pl-PL"/>
        </w:rPr>
        <w:br/>
      </w:r>
      <w:r w:rsidRPr="007330B6">
        <w:rPr>
          <w:rFonts w:eastAsia="Times New Roman" w:cstheme="minorHAnsi"/>
          <w:b/>
          <w:bCs/>
          <w:color w:val="000000"/>
          <w:lang w:eastAsia="pl-PL"/>
        </w:rPr>
        <w:t>Przewidziane jest przeprowadzenie aukcji elektronicznej </w:t>
      </w:r>
      <w:r w:rsidRPr="007330B6">
        <w:rPr>
          <w:rFonts w:eastAsia="Times New Roman" w:cstheme="minorHAnsi"/>
          <w:i/>
          <w:iCs/>
          <w:color w:val="000000"/>
          <w:lang w:eastAsia="pl-PL"/>
        </w:rPr>
        <w:t>(przetarg nieograniczony, przetarg ograniczony, negocjacje z ogłoszeniem) </w:t>
      </w:r>
      <w:r w:rsidRPr="007330B6">
        <w:rPr>
          <w:rFonts w:eastAsia="Times New Roman" w:cstheme="minorHAnsi"/>
          <w:color w:val="000000"/>
          <w:lang w:eastAsia="pl-PL"/>
        </w:rPr>
        <w:t>Nie </w:t>
      </w:r>
      <w:r w:rsidRPr="007330B6">
        <w:rPr>
          <w:rFonts w:eastAsia="Times New Roman" w:cstheme="minorHAnsi"/>
          <w:color w:val="000000"/>
          <w:lang w:eastAsia="pl-PL"/>
        </w:rPr>
        <w:br/>
        <w:t>Należy podać adres strony internetowej, na której aukcja będzie prowadzona: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Należy wskazać elementy, których wartości będą przedmiotem aukcji elektronicznej: </w:t>
      </w:r>
      <w:r w:rsidRPr="007330B6">
        <w:rPr>
          <w:rFonts w:eastAsia="Times New Roman" w:cstheme="minorHAnsi"/>
          <w:color w:val="000000"/>
          <w:lang w:eastAsia="pl-PL"/>
        </w:rPr>
        <w:br/>
      </w:r>
      <w:r w:rsidRPr="007330B6">
        <w:rPr>
          <w:rFonts w:eastAsia="Times New Roman" w:cstheme="minorHAnsi"/>
          <w:b/>
          <w:bCs/>
          <w:color w:val="000000"/>
          <w:lang w:eastAsia="pl-PL"/>
        </w:rPr>
        <w:t>Przewiduje się ograniczenia co do przedstawionych wartości, wynikające z opisu przedmiotu zamówienia:</w:t>
      </w:r>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color w:val="000000"/>
          <w:lang w:eastAsia="pl-PL"/>
        </w:rPr>
        <w:br/>
        <w:t xml:space="preserve">Należy podać, które informacje zostaną udostępnione wykonawcom w trakcie aukcji elektronicznej </w:t>
      </w:r>
      <w:r w:rsidRPr="007330B6">
        <w:rPr>
          <w:rFonts w:eastAsia="Times New Roman" w:cstheme="minorHAnsi"/>
          <w:color w:val="000000"/>
          <w:lang w:eastAsia="pl-PL"/>
        </w:rPr>
        <w:lastRenderedPageBreak/>
        <w:t>oraz jaki będzie termin ich udostępnienia: </w:t>
      </w:r>
      <w:r w:rsidRPr="007330B6">
        <w:rPr>
          <w:rFonts w:eastAsia="Times New Roman" w:cstheme="minorHAnsi"/>
          <w:color w:val="000000"/>
          <w:lang w:eastAsia="pl-PL"/>
        </w:rPr>
        <w:br/>
        <w:t>Informacje dotyczące przebiegu aukcji elektronicznej: </w:t>
      </w:r>
      <w:r w:rsidRPr="007330B6">
        <w:rPr>
          <w:rFonts w:eastAsia="Times New Roman" w:cstheme="minorHAnsi"/>
          <w:color w:val="000000"/>
          <w:lang w:eastAsia="pl-PL"/>
        </w:rPr>
        <w:br/>
        <w:t>Jaki jest przewidziany sposób postępowania w toku aukcji elektronicznej i jakie będą warunki, na jakich wykonawcy będą mogli licytować (minimalne wysokości postąpień): </w:t>
      </w:r>
      <w:r w:rsidRPr="007330B6">
        <w:rPr>
          <w:rFonts w:eastAsia="Times New Roman" w:cstheme="minorHAnsi"/>
          <w:color w:val="000000"/>
          <w:lang w:eastAsia="pl-PL"/>
        </w:rPr>
        <w:br/>
        <w:t>Informacje dotyczące wykorzystywanego sprzętu elektronicznego, rozwiązań i specyfikacji technicznych w zakresie połączeń: </w:t>
      </w:r>
      <w:r w:rsidRPr="007330B6">
        <w:rPr>
          <w:rFonts w:eastAsia="Times New Roman" w:cstheme="minorHAnsi"/>
          <w:color w:val="000000"/>
          <w:lang w:eastAsia="pl-PL"/>
        </w:rPr>
        <w:br/>
        <w:t>Wymagania dotyczące rejestracji i identyfikacji wykonawców w aukcji elektronicznej: </w:t>
      </w:r>
      <w:r w:rsidRPr="007330B6">
        <w:rPr>
          <w:rFonts w:eastAsia="Times New Roman" w:cstheme="minorHAnsi"/>
          <w:color w:val="000000"/>
          <w:lang w:eastAsia="pl-PL"/>
        </w:rPr>
        <w:br/>
        <w:t>Informacje o liczbie etapów aukcji elektronicznej i czasie ich trwania:</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t>Czas trwania: </w:t>
      </w:r>
      <w:r w:rsidRPr="007330B6">
        <w:rPr>
          <w:rFonts w:eastAsia="Times New Roman" w:cstheme="minorHAnsi"/>
          <w:color w:val="000000"/>
          <w:lang w:eastAsia="pl-PL"/>
        </w:rPr>
        <w:br/>
      </w:r>
      <w:r w:rsidRPr="007330B6">
        <w:rPr>
          <w:rFonts w:eastAsia="Times New Roman" w:cstheme="minorHAnsi"/>
          <w:color w:val="000000"/>
          <w:lang w:eastAsia="pl-PL"/>
        </w:rPr>
        <w:br/>
        <w:t>Czy wykonawcy, którzy nie złożyli nowych postąpień, zostaną zakwalifikowani do następnego etapu: </w:t>
      </w:r>
      <w:r w:rsidRPr="007330B6">
        <w:rPr>
          <w:rFonts w:eastAsia="Times New Roman" w:cstheme="minorHAnsi"/>
          <w:color w:val="000000"/>
          <w:lang w:eastAsia="pl-PL"/>
        </w:rPr>
        <w:br/>
        <w:t>Warunki zamknięcia aukcji elektronicznej: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IV.2) KRYTERIA OCENY OFERT </w:t>
      </w:r>
      <w:r w:rsidRPr="007330B6">
        <w:rPr>
          <w:rFonts w:eastAsia="Times New Roman" w:cstheme="minorHAnsi"/>
          <w:color w:val="000000"/>
          <w:lang w:eastAsia="pl-PL"/>
        </w:rPr>
        <w:br/>
      </w:r>
      <w:r w:rsidRPr="007330B6">
        <w:rPr>
          <w:rFonts w:eastAsia="Times New Roman" w:cstheme="minorHAnsi"/>
          <w:b/>
          <w:bCs/>
          <w:color w:val="000000"/>
          <w:lang w:eastAsia="pl-PL"/>
        </w:rPr>
        <w:t>IV.2.1) Kryteria oceny ofert: </w:t>
      </w:r>
      <w:r w:rsidRPr="007330B6">
        <w:rPr>
          <w:rFonts w:eastAsia="Times New Roman" w:cstheme="minorHAnsi"/>
          <w:color w:val="000000"/>
          <w:lang w:eastAsia="pl-PL"/>
        </w:rPr>
        <w:br/>
      </w:r>
      <w:r w:rsidRPr="007330B6">
        <w:rPr>
          <w:rFonts w:eastAsia="Times New Roman" w:cstheme="minorHAnsi"/>
          <w:b/>
          <w:bCs/>
          <w:color w:val="000000"/>
          <w:lang w:eastAsia="pl-PL"/>
        </w:rPr>
        <w:t>IV.2.2) Kryteria</w:t>
      </w:r>
      <w:r w:rsidRPr="007330B6">
        <w:rPr>
          <w:rFonts w:eastAsia="Times New Roman" w:cstheme="minorHAnsi"/>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3"/>
        <w:gridCol w:w="919"/>
      </w:tblGrid>
      <w:tr w:rsidR="007330B6" w:rsidRPr="007330B6" w:rsidTr="007330B6">
        <w:tc>
          <w:tcPr>
            <w:tcW w:w="0" w:type="auto"/>
            <w:tcBorders>
              <w:top w:val="single" w:sz="6" w:space="0" w:color="000000"/>
              <w:left w:val="single" w:sz="6" w:space="0" w:color="000000"/>
              <w:bottom w:val="single" w:sz="6" w:space="0" w:color="000000"/>
              <w:right w:val="single" w:sz="6" w:space="0" w:color="000000"/>
            </w:tcBorders>
            <w:vAlign w:val="center"/>
            <w:hideMark/>
          </w:tcPr>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lang w:eastAsia="pl-PL"/>
              </w:rPr>
              <w:t>Znaczenie</w:t>
            </w:r>
          </w:p>
        </w:tc>
      </w:tr>
      <w:tr w:rsidR="007330B6" w:rsidRPr="007330B6" w:rsidTr="007330B6">
        <w:tc>
          <w:tcPr>
            <w:tcW w:w="0" w:type="auto"/>
            <w:tcBorders>
              <w:top w:val="single" w:sz="6" w:space="0" w:color="000000"/>
              <w:left w:val="single" w:sz="6" w:space="0" w:color="000000"/>
              <w:bottom w:val="single" w:sz="6" w:space="0" w:color="000000"/>
              <w:right w:val="single" w:sz="6" w:space="0" w:color="000000"/>
            </w:tcBorders>
            <w:vAlign w:val="center"/>
            <w:hideMark/>
          </w:tcPr>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lang w:eastAsia="pl-PL"/>
              </w:rPr>
              <w:t>60,00</w:t>
            </w:r>
          </w:p>
        </w:tc>
      </w:tr>
      <w:tr w:rsidR="007330B6" w:rsidRPr="007330B6" w:rsidTr="007330B6">
        <w:tc>
          <w:tcPr>
            <w:tcW w:w="0" w:type="auto"/>
            <w:tcBorders>
              <w:top w:val="single" w:sz="6" w:space="0" w:color="000000"/>
              <w:left w:val="single" w:sz="6" w:space="0" w:color="000000"/>
              <w:bottom w:val="single" w:sz="6" w:space="0" w:color="000000"/>
              <w:right w:val="single" w:sz="6" w:space="0" w:color="000000"/>
            </w:tcBorders>
            <w:vAlign w:val="center"/>
            <w:hideMark/>
          </w:tcPr>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lang w:eastAsia="pl-PL"/>
              </w:rPr>
              <w:t>20,00</w:t>
            </w:r>
          </w:p>
        </w:tc>
      </w:tr>
      <w:tr w:rsidR="007330B6" w:rsidRPr="007330B6" w:rsidTr="007330B6">
        <w:tc>
          <w:tcPr>
            <w:tcW w:w="0" w:type="auto"/>
            <w:tcBorders>
              <w:top w:val="single" w:sz="6" w:space="0" w:color="000000"/>
              <w:left w:val="single" w:sz="6" w:space="0" w:color="000000"/>
              <w:bottom w:val="single" w:sz="6" w:space="0" w:color="000000"/>
              <w:right w:val="single" w:sz="6" w:space="0" w:color="000000"/>
            </w:tcBorders>
            <w:vAlign w:val="center"/>
            <w:hideMark/>
          </w:tcPr>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0B6" w:rsidRPr="007330B6" w:rsidRDefault="007330B6" w:rsidP="007330B6">
            <w:pPr>
              <w:spacing w:after="0" w:line="240" w:lineRule="auto"/>
              <w:rPr>
                <w:rFonts w:eastAsia="Times New Roman" w:cstheme="minorHAnsi"/>
                <w:lang w:eastAsia="pl-PL"/>
              </w:rPr>
            </w:pPr>
            <w:r w:rsidRPr="007330B6">
              <w:rPr>
                <w:rFonts w:eastAsia="Times New Roman" w:cstheme="minorHAnsi"/>
                <w:lang w:eastAsia="pl-PL"/>
              </w:rPr>
              <w:t>20,00</w:t>
            </w:r>
          </w:p>
        </w:tc>
      </w:tr>
    </w:tbl>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r>
      <w:r w:rsidRPr="007330B6">
        <w:rPr>
          <w:rFonts w:eastAsia="Times New Roman" w:cstheme="minorHAnsi"/>
          <w:b/>
          <w:bCs/>
          <w:color w:val="000000"/>
          <w:lang w:eastAsia="pl-PL"/>
        </w:rPr>
        <w:t xml:space="preserve">IV.2.3) Zastosowanie procedury, o której mowa w art. 24aa ust. 1 ustawy </w:t>
      </w:r>
      <w:proofErr w:type="spellStart"/>
      <w:r w:rsidRPr="007330B6">
        <w:rPr>
          <w:rFonts w:eastAsia="Times New Roman" w:cstheme="minorHAnsi"/>
          <w:b/>
          <w:bCs/>
          <w:color w:val="000000"/>
          <w:lang w:eastAsia="pl-PL"/>
        </w:rPr>
        <w:t>Pzp</w:t>
      </w:r>
      <w:proofErr w:type="spellEnd"/>
      <w:r w:rsidRPr="007330B6">
        <w:rPr>
          <w:rFonts w:eastAsia="Times New Roman" w:cstheme="minorHAnsi"/>
          <w:b/>
          <w:bCs/>
          <w:color w:val="000000"/>
          <w:lang w:eastAsia="pl-PL"/>
        </w:rPr>
        <w:t> </w:t>
      </w:r>
      <w:r w:rsidRPr="007330B6">
        <w:rPr>
          <w:rFonts w:eastAsia="Times New Roman" w:cstheme="minorHAnsi"/>
          <w:color w:val="000000"/>
          <w:lang w:eastAsia="pl-PL"/>
        </w:rPr>
        <w:t>(przetarg nieograniczony) </w:t>
      </w:r>
      <w:r w:rsidRPr="007330B6">
        <w:rPr>
          <w:rFonts w:eastAsia="Times New Roman" w:cstheme="minorHAnsi"/>
          <w:color w:val="000000"/>
          <w:lang w:eastAsia="pl-PL"/>
        </w:rPr>
        <w:br/>
        <w:t>Tak </w:t>
      </w:r>
      <w:r w:rsidRPr="007330B6">
        <w:rPr>
          <w:rFonts w:eastAsia="Times New Roman" w:cstheme="minorHAnsi"/>
          <w:color w:val="000000"/>
          <w:lang w:eastAsia="pl-PL"/>
        </w:rPr>
        <w:br/>
      </w:r>
      <w:r w:rsidRPr="007330B6">
        <w:rPr>
          <w:rFonts w:eastAsia="Times New Roman" w:cstheme="minorHAnsi"/>
          <w:b/>
          <w:bCs/>
          <w:color w:val="000000"/>
          <w:lang w:eastAsia="pl-PL"/>
        </w:rPr>
        <w:t>IV.3) Negocjacje z ogłoszeniem, dialog konkurencyjny, partnerstwo innowacyjne </w:t>
      </w:r>
      <w:r w:rsidRPr="007330B6">
        <w:rPr>
          <w:rFonts w:eastAsia="Times New Roman" w:cstheme="minorHAnsi"/>
          <w:color w:val="000000"/>
          <w:lang w:eastAsia="pl-PL"/>
        </w:rPr>
        <w:br/>
      </w:r>
      <w:r w:rsidRPr="007330B6">
        <w:rPr>
          <w:rFonts w:eastAsia="Times New Roman" w:cstheme="minorHAnsi"/>
          <w:b/>
          <w:bCs/>
          <w:color w:val="000000"/>
          <w:lang w:eastAsia="pl-PL"/>
        </w:rPr>
        <w:t>IV.3.1) Informacje na temat negocjacji z ogłoszeniem</w:t>
      </w:r>
      <w:r w:rsidRPr="007330B6">
        <w:rPr>
          <w:rFonts w:eastAsia="Times New Roman" w:cstheme="minorHAnsi"/>
          <w:color w:val="000000"/>
          <w:lang w:eastAsia="pl-PL"/>
        </w:rPr>
        <w:t> </w:t>
      </w:r>
      <w:r w:rsidRPr="007330B6">
        <w:rPr>
          <w:rFonts w:eastAsia="Times New Roman" w:cstheme="minorHAnsi"/>
          <w:color w:val="000000"/>
          <w:lang w:eastAsia="pl-PL"/>
        </w:rPr>
        <w:br/>
        <w:t>Minimalne wymagania, które muszą spełniać wszystkie oferty: </w:t>
      </w:r>
      <w:r w:rsidRPr="007330B6">
        <w:rPr>
          <w:rFonts w:eastAsia="Times New Roman" w:cstheme="minorHAnsi"/>
          <w:color w:val="000000"/>
          <w:lang w:eastAsia="pl-PL"/>
        </w:rPr>
        <w:br/>
      </w:r>
      <w:r w:rsidRPr="007330B6">
        <w:rPr>
          <w:rFonts w:eastAsia="Times New Roman" w:cstheme="minorHAnsi"/>
          <w:color w:val="000000"/>
          <w:lang w:eastAsia="pl-PL"/>
        </w:rPr>
        <w:br/>
        <w:t>Przewidziane jest zastrzeżenie prawa do udzielenia zamówienia na podstawie ofert wstępnych bez przeprowadzenia negocjacji </w:t>
      </w:r>
      <w:r w:rsidRPr="007330B6">
        <w:rPr>
          <w:rFonts w:eastAsia="Times New Roman" w:cstheme="minorHAnsi"/>
          <w:color w:val="000000"/>
          <w:lang w:eastAsia="pl-PL"/>
        </w:rPr>
        <w:br/>
        <w:t>Przewidziany jest podział negocjacji na etapy w celu ograniczenia liczby ofert: </w:t>
      </w:r>
      <w:r w:rsidRPr="007330B6">
        <w:rPr>
          <w:rFonts w:eastAsia="Times New Roman" w:cstheme="minorHAnsi"/>
          <w:color w:val="000000"/>
          <w:lang w:eastAsia="pl-PL"/>
        </w:rPr>
        <w:br/>
      </w:r>
      <w:r w:rsidRPr="007330B6">
        <w:rPr>
          <w:rFonts w:eastAsia="Times New Roman" w:cstheme="minorHAnsi"/>
          <w:color w:val="000000"/>
          <w:lang w:eastAsia="pl-PL"/>
        </w:rPr>
        <w:lastRenderedPageBreak/>
        <w:t>Należy podać informacje na temat etapów negocjacji (w tym liczbę etapów): </w:t>
      </w:r>
      <w:r w:rsidRPr="007330B6">
        <w:rPr>
          <w:rFonts w:eastAsia="Times New Roman" w:cstheme="minorHAnsi"/>
          <w:color w:val="000000"/>
          <w:lang w:eastAsia="pl-PL"/>
        </w:rPr>
        <w:br/>
      </w:r>
      <w:r w:rsidRPr="007330B6">
        <w:rPr>
          <w:rFonts w:eastAsia="Times New Roman" w:cstheme="minorHAnsi"/>
          <w:color w:val="000000"/>
          <w:lang w:eastAsia="pl-PL"/>
        </w:rPr>
        <w:br/>
        <w:t>Informacje dodatkowe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IV.3.2) Informacje na temat dialogu konkurencyjnego</w:t>
      </w:r>
      <w:r w:rsidRPr="007330B6">
        <w:rPr>
          <w:rFonts w:eastAsia="Times New Roman" w:cstheme="minorHAnsi"/>
          <w:color w:val="000000"/>
          <w:lang w:eastAsia="pl-PL"/>
        </w:rPr>
        <w:t> </w:t>
      </w:r>
      <w:r w:rsidRPr="007330B6">
        <w:rPr>
          <w:rFonts w:eastAsia="Times New Roman" w:cstheme="minorHAnsi"/>
          <w:color w:val="000000"/>
          <w:lang w:eastAsia="pl-PL"/>
        </w:rPr>
        <w:br/>
        <w:t>Opis potrzeb i wymagań zamawiającego lub informacja o sposobie uzyskania tego opisu: </w:t>
      </w:r>
      <w:r w:rsidRPr="007330B6">
        <w:rPr>
          <w:rFonts w:eastAsia="Times New Roman" w:cstheme="minorHAnsi"/>
          <w:color w:val="000000"/>
          <w:lang w:eastAsia="pl-PL"/>
        </w:rPr>
        <w:br/>
      </w:r>
      <w:r w:rsidRPr="007330B6">
        <w:rPr>
          <w:rFonts w:eastAsia="Times New Roman" w:cstheme="minorHAnsi"/>
          <w:color w:val="000000"/>
          <w:lang w:eastAsia="pl-PL"/>
        </w:rPr>
        <w:br/>
        <w:t>Informacja o wysokości nagród dla wykonawców, którzy podczas dialogu konkurencyjnego przedstawili rozwiązania stanowiące podstawę do składania ofert, jeżeli zamawiający przewiduje nagrody: </w:t>
      </w:r>
      <w:r w:rsidRPr="007330B6">
        <w:rPr>
          <w:rFonts w:eastAsia="Times New Roman" w:cstheme="minorHAnsi"/>
          <w:color w:val="000000"/>
          <w:lang w:eastAsia="pl-PL"/>
        </w:rPr>
        <w:br/>
      </w:r>
      <w:r w:rsidRPr="007330B6">
        <w:rPr>
          <w:rFonts w:eastAsia="Times New Roman" w:cstheme="minorHAnsi"/>
          <w:color w:val="000000"/>
          <w:lang w:eastAsia="pl-PL"/>
        </w:rPr>
        <w:br/>
        <w:t>Wstępny harmonogram postępowania: </w:t>
      </w:r>
      <w:r w:rsidRPr="007330B6">
        <w:rPr>
          <w:rFonts w:eastAsia="Times New Roman" w:cstheme="minorHAnsi"/>
          <w:color w:val="000000"/>
          <w:lang w:eastAsia="pl-PL"/>
        </w:rPr>
        <w:br/>
      </w:r>
      <w:r w:rsidRPr="007330B6">
        <w:rPr>
          <w:rFonts w:eastAsia="Times New Roman" w:cstheme="minorHAnsi"/>
          <w:color w:val="000000"/>
          <w:lang w:eastAsia="pl-PL"/>
        </w:rPr>
        <w:br/>
        <w:t>Podział dialogu na etapy w celu ograniczenia liczby rozwiązań: </w:t>
      </w:r>
      <w:r w:rsidRPr="007330B6">
        <w:rPr>
          <w:rFonts w:eastAsia="Times New Roman" w:cstheme="minorHAnsi"/>
          <w:color w:val="000000"/>
          <w:lang w:eastAsia="pl-PL"/>
        </w:rPr>
        <w:br/>
        <w:t>Należy podać informacje na temat etapów dialogu: </w:t>
      </w:r>
      <w:r w:rsidRPr="007330B6">
        <w:rPr>
          <w:rFonts w:eastAsia="Times New Roman" w:cstheme="minorHAnsi"/>
          <w:color w:val="000000"/>
          <w:lang w:eastAsia="pl-PL"/>
        </w:rPr>
        <w:br/>
      </w:r>
      <w:r w:rsidRPr="007330B6">
        <w:rPr>
          <w:rFonts w:eastAsia="Times New Roman" w:cstheme="minorHAnsi"/>
          <w:color w:val="000000"/>
          <w:lang w:eastAsia="pl-PL"/>
        </w:rPr>
        <w:br/>
      </w:r>
      <w:bookmarkStart w:id="0" w:name="_GoBack"/>
      <w:bookmarkEnd w:id="0"/>
      <w:r w:rsidRPr="007330B6">
        <w:rPr>
          <w:rFonts w:eastAsia="Times New Roman" w:cstheme="minorHAnsi"/>
          <w:color w:val="000000"/>
          <w:lang w:eastAsia="pl-PL"/>
        </w:rPr>
        <w:t>Informacje dodatkowe: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IV.3.3) Informacje na temat partnerstwa innowacyjnego</w:t>
      </w:r>
      <w:r w:rsidRPr="007330B6">
        <w:rPr>
          <w:rFonts w:eastAsia="Times New Roman" w:cstheme="minorHAnsi"/>
          <w:color w:val="000000"/>
          <w:lang w:eastAsia="pl-PL"/>
        </w:rPr>
        <w:t> </w:t>
      </w:r>
      <w:r w:rsidRPr="007330B6">
        <w:rPr>
          <w:rFonts w:eastAsia="Times New Roman" w:cstheme="minorHAnsi"/>
          <w:color w:val="000000"/>
          <w:lang w:eastAsia="pl-PL"/>
        </w:rPr>
        <w:br/>
        <w:t>Elementy opisu przedmiotu zamówienia definiujące minimalne wymagania, którym muszą odpowiadać wszystkie oferty: </w:t>
      </w:r>
      <w:r w:rsidRPr="007330B6">
        <w:rPr>
          <w:rFonts w:eastAsia="Times New Roman" w:cstheme="minorHAnsi"/>
          <w:color w:val="000000"/>
          <w:lang w:eastAsia="pl-PL"/>
        </w:rPr>
        <w:br/>
      </w:r>
      <w:r w:rsidRPr="007330B6">
        <w:rPr>
          <w:rFonts w:eastAsia="Times New Roman" w:cstheme="minorHAnsi"/>
          <w:color w:val="000000"/>
          <w:lang w:eastAsia="pl-PL"/>
        </w:rPr>
        <w:br/>
        <w:t>Podział negocjacji na etapy w celu ograniczeniu liczby ofert podlegających negocjacjom poprzez zastosowanie kryteriów oceny ofert wskazanych w specyfikacji istotnych warunków zamówienia: </w:t>
      </w:r>
      <w:r w:rsidRPr="007330B6">
        <w:rPr>
          <w:rFonts w:eastAsia="Times New Roman" w:cstheme="minorHAnsi"/>
          <w:color w:val="000000"/>
          <w:lang w:eastAsia="pl-PL"/>
        </w:rPr>
        <w:br/>
      </w:r>
      <w:r w:rsidRPr="007330B6">
        <w:rPr>
          <w:rFonts w:eastAsia="Times New Roman" w:cstheme="minorHAnsi"/>
          <w:color w:val="000000"/>
          <w:lang w:eastAsia="pl-PL"/>
        </w:rPr>
        <w:br/>
        <w:t>Informacje dodatkowe: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IV.4) Licytacja elektroniczna </w:t>
      </w:r>
      <w:r w:rsidRPr="007330B6">
        <w:rPr>
          <w:rFonts w:eastAsia="Times New Roman" w:cstheme="minorHAnsi"/>
          <w:color w:val="000000"/>
          <w:lang w:eastAsia="pl-PL"/>
        </w:rPr>
        <w:br/>
        <w:t>Adres strony internetowej, na której będzie prowadzona licytacja elektroniczna: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Adres strony internetowej, na której jest dostępny opis przedmiotu zamówienia w licytacji elektronicznej: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lastRenderedPageBreak/>
        <w:t>Wymagania dotyczące rejestracji i identyfikacji wykonawców w licytacji elektronicznej, w tym wymagania techniczne urządzeń informatycznych: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Sposób postępowania w toku licytacji elektronicznej, w tym określenie minimalnych wysokości postąpień: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Informacje o liczbie etapów licytacji elektronicznej i czasie ich trwania:</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Czas trwania: </w:t>
      </w:r>
      <w:r w:rsidRPr="007330B6">
        <w:rPr>
          <w:rFonts w:eastAsia="Times New Roman" w:cstheme="minorHAnsi"/>
          <w:color w:val="000000"/>
          <w:lang w:eastAsia="pl-PL"/>
        </w:rPr>
        <w:br/>
      </w:r>
      <w:r w:rsidRPr="007330B6">
        <w:rPr>
          <w:rFonts w:eastAsia="Times New Roman" w:cstheme="minorHAnsi"/>
          <w:color w:val="000000"/>
          <w:lang w:eastAsia="pl-PL"/>
        </w:rPr>
        <w:br/>
        <w:t>Wykonawcy, którzy nie złożyli nowych postąpień, zostaną zakwalifikowani do następnego etapu:</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Termin składania wniosków o dopuszczenie do udziału w licytacji elektronicznej: </w:t>
      </w:r>
      <w:r w:rsidRPr="007330B6">
        <w:rPr>
          <w:rFonts w:eastAsia="Times New Roman" w:cstheme="minorHAnsi"/>
          <w:color w:val="000000"/>
          <w:lang w:eastAsia="pl-PL"/>
        </w:rPr>
        <w:br/>
        <w:t>Data: godzina: </w:t>
      </w:r>
      <w:r w:rsidRPr="007330B6">
        <w:rPr>
          <w:rFonts w:eastAsia="Times New Roman" w:cstheme="minorHAnsi"/>
          <w:color w:val="000000"/>
          <w:lang w:eastAsia="pl-PL"/>
        </w:rPr>
        <w:br/>
        <w:t>Termin otwarcia licytacji elektronicznej: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t>Termin i warunki zamknięcia licytacji elektronicznej: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t>Istotne dla stron postanowienia, które zostaną wprowadzone do treści zawieranej umowy w sprawie zamówienia publicznego, albo ogólne warunki umowy, albo wzór umowy: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t>Wymagania dotyczące zabezpieczenia należytego wykonania umowy: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color w:val="000000"/>
          <w:lang w:eastAsia="pl-PL"/>
        </w:rPr>
        <w:br/>
        <w:t>Informacje dodatkowe: </w:t>
      </w:r>
    </w:p>
    <w:p w:rsidR="007330B6" w:rsidRPr="007330B6" w:rsidRDefault="007330B6" w:rsidP="007330B6">
      <w:pPr>
        <w:spacing w:after="0" w:line="450" w:lineRule="atLeast"/>
        <w:rPr>
          <w:rFonts w:eastAsia="Times New Roman" w:cstheme="minorHAnsi"/>
          <w:color w:val="000000"/>
          <w:lang w:eastAsia="pl-PL"/>
        </w:rPr>
      </w:pPr>
      <w:r w:rsidRPr="007330B6">
        <w:rPr>
          <w:rFonts w:eastAsia="Times New Roman" w:cstheme="minorHAnsi"/>
          <w:b/>
          <w:bCs/>
          <w:color w:val="000000"/>
          <w:lang w:eastAsia="pl-PL"/>
        </w:rPr>
        <w:t>IV.5) ZMIANA UMOWY</w:t>
      </w:r>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b/>
          <w:bCs/>
          <w:color w:val="000000"/>
          <w:lang w:eastAsia="pl-PL"/>
        </w:rPr>
        <w:t>Przewiduje się istotne zmiany postanowień zawartej umowy w stosunku do treści oferty, na podstawie której dokonano wyboru wykonawcy:</w:t>
      </w:r>
      <w:r w:rsidRPr="007330B6">
        <w:rPr>
          <w:rFonts w:eastAsia="Times New Roman" w:cstheme="minorHAnsi"/>
          <w:color w:val="000000"/>
          <w:lang w:eastAsia="pl-PL"/>
        </w:rPr>
        <w:t> Tak </w:t>
      </w:r>
      <w:r w:rsidRPr="007330B6">
        <w:rPr>
          <w:rFonts w:eastAsia="Times New Roman" w:cstheme="minorHAnsi"/>
          <w:color w:val="000000"/>
          <w:lang w:eastAsia="pl-PL"/>
        </w:rPr>
        <w:br/>
        <w:t>Należy wskazać zakres, charakter zmian oraz warunki wprowadzenia zmian: </w:t>
      </w:r>
      <w:r w:rsidRPr="007330B6">
        <w:rPr>
          <w:rFonts w:eastAsia="Times New Roman" w:cstheme="minorHAnsi"/>
          <w:color w:val="000000"/>
          <w:lang w:eastAsia="pl-PL"/>
        </w:rPr>
        <w:br/>
        <w:t>1. Zamawiający dopuszcza zmiany postanowień niniejszej umowy na zasadach określonych w art. 144 ust. 1 pkt 2- 6 ustawy z dnia 29.01.2004 r. Prawo zamówień publicznych (Dz. U. z 2015 r., poz. 2164 ze zmianami). 2. Wszelkie zmiany i uzupełnienia treści niniejszej umowy wymagają formy pisemnej pod rygorem nieważności. </w:t>
      </w:r>
      <w:r w:rsidRPr="007330B6">
        <w:rPr>
          <w:rFonts w:eastAsia="Times New Roman" w:cstheme="minorHAnsi"/>
          <w:color w:val="000000"/>
          <w:lang w:eastAsia="pl-PL"/>
        </w:rPr>
        <w:br/>
      </w:r>
      <w:r w:rsidRPr="007330B6">
        <w:rPr>
          <w:rFonts w:eastAsia="Times New Roman" w:cstheme="minorHAnsi"/>
          <w:b/>
          <w:bCs/>
          <w:color w:val="000000"/>
          <w:lang w:eastAsia="pl-PL"/>
        </w:rPr>
        <w:t>IV.6) INFORMACJE ADMINISTRACYJNE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IV.6.1) Sposób udostępniania informacji o charakterze poufnym </w:t>
      </w:r>
      <w:r w:rsidRPr="007330B6">
        <w:rPr>
          <w:rFonts w:eastAsia="Times New Roman" w:cstheme="minorHAnsi"/>
          <w:i/>
          <w:iCs/>
          <w:color w:val="000000"/>
          <w:lang w:eastAsia="pl-PL"/>
        </w:rPr>
        <w:t>(jeżeli dotyczy):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lastRenderedPageBreak/>
        <w:t>Środki służące ochronie informacji o charakterze poufnym</w:t>
      </w:r>
      <w:r w:rsidRPr="007330B6">
        <w:rPr>
          <w:rFonts w:eastAsia="Times New Roman" w:cstheme="minorHAnsi"/>
          <w:color w:val="000000"/>
          <w:lang w:eastAsia="pl-PL"/>
        </w:rPr>
        <w:t> </w:t>
      </w:r>
      <w:r w:rsidRPr="007330B6">
        <w:rPr>
          <w:rFonts w:eastAsia="Times New Roman" w:cstheme="minorHAnsi"/>
          <w:color w:val="000000"/>
          <w:lang w:eastAsia="pl-PL"/>
        </w:rPr>
        <w:br/>
      </w:r>
      <w:r w:rsidRPr="007330B6">
        <w:rPr>
          <w:rFonts w:eastAsia="Times New Roman" w:cstheme="minorHAnsi"/>
          <w:color w:val="000000"/>
          <w:lang w:eastAsia="pl-PL"/>
        </w:rPr>
        <w:br/>
      </w:r>
      <w:r w:rsidRPr="007330B6">
        <w:rPr>
          <w:rFonts w:eastAsia="Times New Roman" w:cstheme="minorHAnsi"/>
          <w:b/>
          <w:bCs/>
          <w:color w:val="000000"/>
          <w:lang w:eastAsia="pl-PL"/>
        </w:rPr>
        <w:t>IV.6.2) Termin składania ofert lub wniosków o dopuszczenie do udziału w postępowaniu: </w:t>
      </w:r>
      <w:r w:rsidRPr="007330B6">
        <w:rPr>
          <w:rFonts w:eastAsia="Times New Roman" w:cstheme="minorHAnsi"/>
          <w:color w:val="000000"/>
          <w:lang w:eastAsia="pl-PL"/>
        </w:rPr>
        <w:br/>
        <w:t>Data: 2017-08-04, godzina: 10:00, </w:t>
      </w:r>
      <w:r w:rsidRPr="007330B6">
        <w:rPr>
          <w:rFonts w:eastAsia="Times New Roman" w:cstheme="minorHAnsi"/>
          <w:color w:val="000000"/>
          <w:lang w:eastAsia="pl-PL"/>
        </w:rPr>
        <w:br/>
        <w:t>Skrócenie terminu składania wniosków, ze względu na pilną potrzebę udzielenia zamówienia (przetarg nieograniczony, przetarg ograniczony, negocjacje z ogłoszeniem): </w:t>
      </w:r>
      <w:r w:rsidRPr="007330B6">
        <w:rPr>
          <w:rFonts w:eastAsia="Times New Roman" w:cstheme="minorHAnsi"/>
          <w:color w:val="000000"/>
          <w:lang w:eastAsia="pl-PL"/>
        </w:rPr>
        <w:br/>
        <w:t>Nie </w:t>
      </w:r>
      <w:r w:rsidRPr="007330B6">
        <w:rPr>
          <w:rFonts w:eastAsia="Times New Roman" w:cstheme="minorHAnsi"/>
          <w:color w:val="000000"/>
          <w:lang w:eastAsia="pl-PL"/>
        </w:rPr>
        <w:br/>
        <w:t>Wskazać powody: </w:t>
      </w:r>
      <w:r w:rsidRPr="007330B6">
        <w:rPr>
          <w:rFonts w:eastAsia="Times New Roman" w:cstheme="minorHAnsi"/>
          <w:color w:val="000000"/>
          <w:lang w:eastAsia="pl-PL"/>
        </w:rPr>
        <w:br/>
      </w:r>
      <w:r w:rsidRPr="007330B6">
        <w:rPr>
          <w:rFonts w:eastAsia="Times New Roman" w:cstheme="minorHAnsi"/>
          <w:color w:val="000000"/>
          <w:lang w:eastAsia="pl-PL"/>
        </w:rPr>
        <w:br/>
        <w:t>Język lub języki, w jakich mogą być sporządzane oferty lub wnioski o dopuszczenie do udziału w postępowaniu </w:t>
      </w:r>
      <w:r w:rsidRPr="007330B6">
        <w:rPr>
          <w:rFonts w:eastAsia="Times New Roman" w:cstheme="minorHAnsi"/>
          <w:color w:val="000000"/>
          <w:lang w:eastAsia="pl-PL"/>
        </w:rPr>
        <w:br/>
        <w:t>&gt; polski </w:t>
      </w:r>
      <w:r w:rsidRPr="007330B6">
        <w:rPr>
          <w:rFonts w:eastAsia="Times New Roman" w:cstheme="minorHAnsi"/>
          <w:color w:val="000000"/>
          <w:lang w:eastAsia="pl-PL"/>
        </w:rPr>
        <w:br/>
      </w:r>
      <w:r w:rsidRPr="007330B6">
        <w:rPr>
          <w:rFonts w:eastAsia="Times New Roman" w:cstheme="minorHAnsi"/>
          <w:b/>
          <w:bCs/>
          <w:color w:val="000000"/>
          <w:lang w:eastAsia="pl-PL"/>
        </w:rPr>
        <w:t>IV.6.3) Termin związania ofertą: </w:t>
      </w:r>
      <w:r w:rsidRPr="007330B6">
        <w:rPr>
          <w:rFonts w:eastAsia="Times New Roman" w:cstheme="minorHAnsi"/>
          <w:color w:val="000000"/>
          <w:lang w:eastAsia="pl-PL"/>
        </w:rPr>
        <w:t>do: okres w dniach: 30 (od ostatecznego terminu składania ofert) </w:t>
      </w:r>
      <w:r w:rsidRPr="007330B6">
        <w:rPr>
          <w:rFonts w:eastAsia="Times New Roman" w:cstheme="minorHAnsi"/>
          <w:color w:val="000000"/>
          <w:lang w:eastAsia="pl-PL"/>
        </w:rPr>
        <w:br/>
      </w:r>
      <w:r w:rsidRPr="007330B6">
        <w:rPr>
          <w:rFonts w:eastAsia="Times New Roman" w:cstheme="minorHAnsi"/>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30B6">
        <w:rPr>
          <w:rFonts w:eastAsia="Times New Roman" w:cstheme="minorHAnsi"/>
          <w:color w:val="000000"/>
          <w:lang w:eastAsia="pl-PL"/>
        </w:rPr>
        <w:t> Nie </w:t>
      </w:r>
      <w:r w:rsidRPr="007330B6">
        <w:rPr>
          <w:rFonts w:eastAsia="Times New Roman" w:cstheme="minorHAnsi"/>
          <w:color w:val="000000"/>
          <w:lang w:eastAsia="pl-PL"/>
        </w:rPr>
        <w:br/>
      </w:r>
      <w:r w:rsidRPr="007330B6">
        <w:rPr>
          <w:rFonts w:eastAsia="Times New Roman" w:cstheme="minorHAnsi"/>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30B6">
        <w:rPr>
          <w:rFonts w:eastAsia="Times New Roman" w:cstheme="minorHAnsi"/>
          <w:color w:val="000000"/>
          <w:lang w:eastAsia="pl-PL"/>
        </w:rPr>
        <w:t> Nie </w:t>
      </w:r>
      <w:r w:rsidRPr="007330B6">
        <w:rPr>
          <w:rFonts w:eastAsia="Times New Roman" w:cstheme="minorHAnsi"/>
          <w:color w:val="000000"/>
          <w:lang w:eastAsia="pl-PL"/>
        </w:rPr>
        <w:br/>
      </w:r>
      <w:r w:rsidRPr="007330B6">
        <w:rPr>
          <w:rFonts w:eastAsia="Times New Roman" w:cstheme="minorHAnsi"/>
          <w:b/>
          <w:bCs/>
          <w:color w:val="000000"/>
          <w:lang w:eastAsia="pl-PL"/>
        </w:rPr>
        <w:t>IV.6.6) Informacje dodatkowe:</w:t>
      </w:r>
      <w:r w:rsidRPr="007330B6">
        <w:rPr>
          <w:rFonts w:eastAsia="Times New Roman" w:cstheme="minorHAnsi"/>
          <w:color w:val="000000"/>
          <w:lang w:eastAsia="pl-PL"/>
        </w:rPr>
        <w:t> </w:t>
      </w:r>
      <w:r w:rsidRPr="007330B6">
        <w:rPr>
          <w:rFonts w:eastAsia="Times New Roman" w:cstheme="minorHAnsi"/>
          <w:color w:val="000000"/>
          <w:lang w:eastAsia="pl-PL"/>
        </w:rPr>
        <w:br/>
      </w:r>
    </w:p>
    <w:p w:rsidR="007330B6" w:rsidRPr="007330B6" w:rsidRDefault="007330B6" w:rsidP="007330B6">
      <w:pPr>
        <w:spacing w:after="0" w:line="450" w:lineRule="atLeast"/>
        <w:jc w:val="center"/>
        <w:rPr>
          <w:rFonts w:eastAsia="Times New Roman" w:cstheme="minorHAnsi"/>
          <w:b/>
          <w:bCs/>
          <w:color w:val="000000"/>
          <w:lang w:eastAsia="pl-PL"/>
        </w:rPr>
      </w:pPr>
      <w:r w:rsidRPr="007330B6">
        <w:rPr>
          <w:rFonts w:eastAsia="Times New Roman" w:cstheme="minorHAnsi"/>
          <w:b/>
          <w:bCs/>
          <w:color w:val="000000"/>
          <w:u w:val="single"/>
          <w:lang w:eastAsia="pl-PL"/>
        </w:rPr>
        <w:t>ZAŁĄCZNIK I - INFORMACJE DOTYCZĄCE OFERT CZĘŚCIOWYCH</w:t>
      </w:r>
    </w:p>
    <w:p w:rsidR="006B69F5" w:rsidRDefault="00BC1268"/>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B6"/>
    <w:rsid w:val="00167CC0"/>
    <w:rsid w:val="007330B6"/>
    <w:rsid w:val="008173D7"/>
    <w:rsid w:val="00BC1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3F39B-AB22-4CA5-9B53-CF305589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55031">
      <w:bodyDiv w:val="1"/>
      <w:marLeft w:val="0"/>
      <w:marRight w:val="0"/>
      <w:marTop w:val="0"/>
      <w:marBottom w:val="0"/>
      <w:divBdr>
        <w:top w:val="none" w:sz="0" w:space="0" w:color="auto"/>
        <w:left w:val="none" w:sz="0" w:space="0" w:color="auto"/>
        <w:bottom w:val="none" w:sz="0" w:space="0" w:color="auto"/>
        <w:right w:val="none" w:sz="0" w:space="0" w:color="auto"/>
      </w:divBdr>
      <w:divsChild>
        <w:div w:id="165289815">
          <w:marLeft w:val="0"/>
          <w:marRight w:val="0"/>
          <w:marTop w:val="0"/>
          <w:marBottom w:val="0"/>
          <w:divBdr>
            <w:top w:val="none" w:sz="0" w:space="0" w:color="auto"/>
            <w:left w:val="none" w:sz="0" w:space="0" w:color="auto"/>
            <w:bottom w:val="none" w:sz="0" w:space="0" w:color="auto"/>
            <w:right w:val="none" w:sz="0" w:space="0" w:color="auto"/>
          </w:divBdr>
          <w:divsChild>
            <w:div w:id="1718309548">
              <w:marLeft w:val="0"/>
              <w:marRight w:val="0"/>
              <w:marTop w:val="0"/>
              <w:marBottom w:val="0"/>
              <w:divBdr>
                <w:top w:val="none" w:sz="0" w:space="0" w:color="auto"/>
                <w:left w:val="none" w:sz="0" w:space="0" w:color="auto"/>
                <w:bottom w:val="none" w:sz="0" w:space="0" w:color="auto"/>
                <w:right w:val="none" w:sz="0" w:space="0" w:color="auto"/>
              </w:divBdr>
            </w:div>
            <w:div w:id="911429748">
              <w:marLeft w:val="0"/>
              <w:marRight w:val="0"/>
              <w:marTop w:val="0"/>
              <w:marBottom w:val="0"/>
              <w:divBdr>
                <w:top w:val="none" w:sz="0" w:space="0" w:color="auto"/>
                <w:left w:val="none" w:sz="0" w:space="0" w:color="auto"/>
                <w:bottom w:val="none" w:sz="0" w:space="0" w:color="auto"/>
                <w:right w:val="none" w:sz="0" w:space="0" w:color="auto"/>
              </w:divBdr>
            </w:div>
            <w:div w:id="217978678">
              <w:marLeft w:val="0"/>
              <w:marRight w:val="0"/>
              <w:marTop w:val="0"/>
              <w:marBottom w:val="0"/>
              <w:divBdr>
                <w:top w:val="none" w:sz="0" w:space="0" w:color="auto"/>
                <w:left w:val="none" w:sz="0" w:space="0" w:color="auto"/>
                <w:bottom w:val="none" w:sz="0" w:space="0" w:color="auto"/>
                <w:right w:val="none" w:sz="0" w:space="0" w:color="auto"/>
              </w:divBdr>
              <w:divsChild>
                <w:div w:id="75173669">
                  <w:marLeft w:val="0"/>
                  <w:marRight w:val="0"/>
                  <w:marTop w:val="0"/>
                  <w:marBottom w:val="0"/>
                  <w:divBdr>
                    <w:top w:val="none" w:sz="0" w:space="0" w:color="auto"/>
                    <w:left w:val="none" w:sz="0" w:space="0" w:color="auto"/>
                    <w:bottom w:val="none" w:sz="0" w:space="0" w:color="auto"/>
                    <w:right w:val="none" w:sz="0" w:space="0" w:color="auto"/>
                  </w:divBdr>
                </w:div>
              </w:divsChild>
            </w:div>
            <w:div w:id="572130149">
              <w:marLeft w:val="0"/>
              <w:marRight w:val="0"/>
              <w:marTop w:val="0"/>
              <w:marBottom w:val="0"/>
              <w:divBdr>
                <w:top w:val="none" w:sz="0" w:space="0" w:color="auto"/>
                <w:left w:val="none" w:sz="0" w:space="0" w:color="auto"/>
                <w:bottom w:val="none" w:sz="0" w:space="0" w:color="auto"/>
                <w:right w:val="none" w:sz="0" w:space="0" w:color="auto"/>
              </w:divBdr>
              <w:divsChild>
                <w:div w:id="41484379">
                  <w:marLeft w:val="0"/>
                  <w:marRight w:val="0"/>
                  <w:marTop w:val="0"/>
                  <w:marBottom w:val="0"/>
                  <w:divBdr>
                    <w:top w:val="none" w:sz="0" w:space="0" w:color="auto"/>
                    <w:left w:val="none" w:sz="0" w:space="0" w:color="auto"/>
                    <w:bottom w:val="none" w:sz="0" w:space="0" w:color="auto"/>
                    <w:right w:val="none" w:sz="0" w:space="0" w:color="auto"/>
                  </w:divBdr>
                </w:div>
              </w:divsChild>
            </w:div>
            <w:div w:id="261571723">
              <w:marLeft w:val="0"/>
              <w:marRight w:val="0"/>
              <w:marTop w:val="0"/>
              <w:marBottom w:val="0"/>
              <w:divBdr>
                <w:top w:val="none" w:sz="0" w:space="0" w:color="auto"/>
                <w:left w:val="none" w:sz="0" w:space="0" w:color="auto"/>
                <w:bottom w:val="none" w:sz="0" w:space="0" w:color="auto"/>
                <w:right w:val="none" w:sz="0" w:space="0" w:color="auto"/>
              </w:divBdr>
              <w:divsChild>
                <w:div w:id="1018894949">
                  <w:marLeft w:val="0"/>
                  <w:marRight w:val="0"/>
                  <w:marTop w:val="0"/>
                  <w:marBottom w:val="0"/>
                  <w:divBdr>
                    <w:top w:val="none" w:sz="0" w:space="0" w:color="auto"/>
                    <w:left w:val="none" w:sz="0" w:space="0" w:color="auto"/>
                    <w:bottom w:val="none" w:sz="0" w:space="0" w:color="auto"/>
                    <w:right w:val="none" w:sz="0" w:space="0" w:color="auto"/>
                  </w:divBdr>
                </w:div>
                <w:div w:id="407188144">
                  <w:marLeft w:val="0"/>
                  <w:marRight w:val="0"/>
                  <w:marTop w:val="0"/>
                  <w:marBottom w:val="0"/>
                  <w:divBdr>
                    <w:top w:val="none" w:sz="0" w:space="0" w:color="auto"/>
                    <w:left w:val="none" w:sz="0" w:space="0" w:color="auto"/>
                    <w:bottom w:val="none" w:sz="0" w:space="0" w:color="auto"/>
                    <w:right w:val="none" w:sz="0" w:space="0" w:color="auto"/>
                  </w:divBdr>
                </w:div>
                <w:div w:id="368379015">
                  <w:marLeft w:val="0"/>
                  <w:marRight w:val="0"/>
                  <w:marTop w:val="0"/>
                  <w:marBottom w:val="0"/>
                  <w:divBdr>
                    <w:top w:val="none" w:sz="0" w:space="0" w:color="auto"/>
                    <w:left w:val="none" w:sz="0" w:space="0" w:color="auto"/>
                    <w:bottom w:val="none" w:sz="0" w:space="0" w:color="auto"/>
                    <w:right w:val="none" w:sz="0" w:space="0" w:color="auto"/>
                  </w:divBdr>
                </w:div>
                <w:div w:id="652175858">
                  <w:marLeft w:val="0"/>
                  <w:marRight w:val="0"/>
                  <w:marTop w:val="0"/>
                  <w:marBottom w:val="0"/>
                  <w:divBdr>
                    <w:top w:val="none" w:sz="0" w:space="0" w:color="auto"/>
                    <w:left w:val="none" w:sz="0" w:space="0" w:color="auto"/>
                    <w:bottom w:val="none" w:sz="0" w:space="0" w:color="auto"/>
                    <w:right w:val="none" w:sz="0" w:space="0" w:color="auto"/>
                  </w:divBdr>
                </w:div>
              </w:divsChild>
            </w:div>
            <w:div w:id="454952385">
              <w:marLeft w:val="0"/>
              <w:marRight w:val="0"/>
              <w:marTop w:val="0"/>
              <w:marBottom w:val="0"/>
              <w:divBdr>
                <w:top w:val="none" w:sz="0" w:space="0" w:color="auto"/>
                <w:left w:val="none" w:sz="0" w:space="0" w:color="auto"/>
                <w:bottom w:val="none" w:sz="0" w:space="0" w:color="auto"/>
                <w:right w:val="none" w:sz="0" w:space="0" w:color="auto"/>
              </w:divBdr>
              <w:divsChild>
                <w:div w:id="726538600">
                  <w:marLeft w:val="0"/>
                  <w:marRight w:val="0"/>
                  <w:marTop w:val="0"/>
                  <w:marBottom w:val="0"/>
                  <w:divBdr>
                    <w:top w:val="none" w:sz="0" w:space="0" w:color="auto"/>
                    <w:left w:val="none" w:sz="0" w:space="0" w:color="auto"/>
                    <w:bottom w:val="none" w:sz="0" w:space="0" w:color="auto"/>
                    <w:right w:val="none" w:sz="0" w:space="0" w:color="auto"/>
                  </w:divBdr>
                </w:div>
                <w:div w:id="879242115">
                  <w:marLeft w:val="0"/>
                  <w:marRight w:val="0"/>
                  <w:marTop w:val="0"/>
                  <w:marBottom w:val="0"/>
                  <w:divBdr>
                    <w:top w:val="none" w:sz="0" w:space="0" w:color="auto"/>
                    <w:left w:val="none" w:sz="0" w:space="0" w:color="auto"/>
                    <w:bottom w:val="none" w:sz="0" w:space="0" w:color="auto"/>
                    <w:right w:val="none" w:sz="0" w:space="0" w:color="auto"/>
                  </w:divBdr>
                </w:div>
                <w:div w:id="1461847429">
                  <w:marLeft w:val="0"/>
                  <w:marRight w:val="0"/>
                  <w:marTop w:val="0"/>
                  <w:marBottom w:val="0"/>
                  <w:divBdr>
                    <w:top w:val="none" w:sz="0" w:space="0" w:color="auto"/>
                    <w:left w:val="none" w:sz="0" w:space="0" w:color="auto"/>
                    <w:bottom w:val="none" w:sz="0" w:space="0" w:color="auto"/>
                    <w:right w:val="none" w:sz="0" w:space="0" w:color="auto"/>
                  </w:divBdr>
                </w:div>
                <w:div w:id="1069956544">
                  <w:marLeft w:val="0"/>
                  <w:marRight w:val="0"/>
                  <w:marTop w:val="0"/>
                  <w:marBottom w:val="0"/>
                  <w:divBdr>
                    <w:top w:val="none" w:sz="0" w:space="0" w:color="auto"/>
                    <w:left w:val="none" w:sz="0" w:space="0" w:color="auto"/>
                    <w:bottom w:val="none" w:sz="0" w:space="0" w:color="auto"/>
                    <w:right w:val="none" w:sz="0" w:space="0" w:color="auto"/>
                  </w:divBdr>
                </w:div>
                <w:div w:id="437605370">
                  <w:marLeft w:val="0"/>
                  <w:marRight w:val="0"/>
                  <w:marTop w:val="0"/>
                  <w:marBottom w:val="0"/>
                  <w:divBdr>
                    <w:top w:val="none" w:sz="0" w:space="0" w:color="auto"/>
                    <w:left w:val="none" w:sz="0" w:space="0" w:color="auto"/>
                    <w:bottom w:val="none" w:sz="0" w:space="0" w:color="auto"/>
                    <w:right w:val="none" w:sz="0" w:space="0" w:color="auto"/>
                  </w:divBdr>
                </w:div>
                <w:div w:id="980695960">
                  <w:marLeft w:val="0"/>
                  <w:marRight w:val="0"/>
                  <w:marTop w:val="0"/>
                  <w:marBottom w:val="0"/>
                  <w:divBdr>
                    <w:top w:val="none" w:sz="0" w:space="0" w:color="auto"/>
                    <w:left w:val="none" w:sz="0" w:space="0" w:color="auto"/>
                    <w:bottom w:val="none" w:sz="0" w:space="0" w:color="auto"/>
                    <w:right w:val="none" w:sz="0" w:space="0" w:color="auto"/>
                  </w:divBdr>
                </w:div>
                <w:div w:id="1499887308">
                  <w:marLeft w:val="0"/>
                  <w:marRight w:val="0"/>
                  <w:marTop w:val="0"/>
                  <w:marBottom w:val="0"/>
                  <w:divBdr>
                    <w:top w:val="none" w:sz="0" w:space="0" w:color="auto"/>
                    <w:left w:val="none" w:sz="0" w:space="0" w:color="auto"/>
                    <w:bottom w:val="none" w:sz="0" w:space="0" w:color="auto"/>
                    <w:right w:val="none" w:sz="0" w:space="0" w:color="auto"/>
                  </w:divBdr>
                </w:div>
              </w:divsChild>
            </w:div>
            <w:div w:id="120925969">
              <w:marLeft w:val="0"/>
              <w:marRight w:val="0"/>
              <w:marTop w:val="0"/>
              <w:marBottom w:val="0"/>
              <w:divBdr>
                <w:top w:val="none" w:sz="0" w:space="0" w:color="auto"/>
                <w:left w:val="none" w:sz="0" w:space="0" w:color="auto"/>
                <w:bottom w:val="none" w:sz="0" w:space="0" w:color="auto"/>
                <w:right w:val="none" w:sz="0" w:space="0" w:color="auto"/>
              </w:divBdr>
              <w:divsChild>
                <w:div w:id="1319269233">
                  <w:marLeft w:val="0"/>
                  <w:marRight w:val="0"/>
                  <w:marTop w:val="0"/>
                  <w:marBottom w:val="0"/>
                  <w:divBdr>
                    <w:top w:val="none" w:sz="0" w:space="0" w:color="auto"/>
                    <w:left w:val="none" w:sz="0" w:space="0" w:color="auto"/>
                    <w:bottom w:val="none" w:sz="0" w:space="0" w:color="auto"/>
                    <w:right w:val="none" w:sz="0" w:space="0" w:color="auto"/>
                  </w:divBdr>
                </w:div>
                <w:div w:id="1641112897">
                  <w:marLeft w:val="0"/>
                  <w:marRight w:val="0"/>
                  <w:marTop w:val="0"/>
                  <w:marBottom w:val="0"/>
                  <w:divBdr>
                    <w:top w:val="none" w:sz="0" w:space="0" w:color="auto"/>
                    <w:left w:val="none" w:sz="0" w:space="0" w:color="auto"/>
                    <w:bottom w:val="none" w:sz="0" w:space="0" w:color="auto"/>
                    <w:right w:val="none" w:sz="0" w:space="0" w:color="auto"/>
                  </w:divBdr>
                </w:div>
              </w:divsChild>
            </w:div>
            <w:div w:id="516583375">
              <w:marLeft w:val="0"/>
              <w:marRight w:val="0"/>
              <w:marTop w:val="0"/>
              <w:marBottom w:val="0"/>
              <w:divBdr>
                <w:top w:val="none" w:sz="0" w:space="0" w:color="auto"/>
                <w:left w:val="none" w:sz="0" w:space="0" w:color="auto"/>
                <w:bottom w:val="none" w:sz="0" w:space="0" w:color="auto"/>
                <w:right w:val="none" w:sz="0" w:space="0" w:color="auto"/>
              </w:divBdr>
              <w:divsChild>
                <w:div w:id="1102259421">
                  <w:marLeft w:val="0"/>
                  <w:marRight w:val="0"/>
                  <w:marTop w:val="0"/>
                  <w:marBottom w:val="0"/>
                  <w:divBdr>
                    <w:top w:val="none" w:sz="0" w:space="0" w:color="auto"/>
                    <w:left w:val="none" w:sz="0" w:space="0" w:color="auto"/>
                    <w:bottom w:val="none" w:sz="0" w:space="0" w:color="auto"/>
                    <w:right w:val="none" w:sz="0" w:space="0" w:color="auto"/>
                  </w:divBdr>
                </w:div>
                <w:div w:id="894465737">
                  <w:marLeft w:val="0"/>
                  <w:marRight w:val="0"/>
                  <w:marTop w:val="0"/>
                  <w:marBottom w:val="0"/>
                  <w:divBdr>
                    <w:top w:val="none" w:sz="0" w:space="0" w:color="auto"/>
                    <w:left w:val="none" w:sz="0" w:space="0" w:color="auto"/>
                    <w:bottom w:val="none" w:sz="0" w:space="0" w:color="auto"/>
                    <w:right w:val="none" w:sz="0" w:space="0" w:color="auto"/>
                  </w:divBdr>
                </w:div>
                <w:div w:id="821506946">
                  <w:marLeft w:val="0"/>
                  <w:marRight w:val="0"/>
                  <w:marTop w:val="0"/>
                  <w:marBottom w:val="0"/>
                  <w:divBdr>
                    <w:top w:val="none" w:sz="0" w:space="0" w:color="auto"/>
                    <w:left w:val="none" w:sz="0" w:space="0" w:color="auto"/>
                    <w:bottom w:val="none" w:sz="0" w:space="0" w:color="auto"/>
                    <w:right w:val="none" w:sz="0" w:space="0" w:color="auto"/>
                  </w:divBdr>
                </w:div>
                <w:div w:id="132526446">
                  <w:marLeft w:val="0"/>
                  <w:marRight w:val="0"/>
                  <w:marTop w:val="0"/>
                  <w:marBottom w:val="0"/>
                  <w:divBdr>
                    <w:top w:val="none" w:sz="0" w:space="0" w:color="auto"/>
                    <w:left w:val="none" w:sz="0" w:space="0" w:color="auto"/>
                    <w:bottom w:val="none" w:sz="0" w:space="0" w:color="auto"/>
                    <w:right w:val="none" w:sz="0" w:space="0" w:color="auto"/>
                  </w:divBdr>
                </w:div>
                <w:div w:id="1335693984">
                  <w:marLeft w:val="0"/>
                  <w:marRight w:val="0"/>
                  <w:marTop w:val="0"/>
                  <w:marBottom w:val="0"/>
                  <w:divBdr>
                    <w:top w:val="none" w:sz="0" w:space="0" w:color="auto"/>
                    <w:left w:val="none" w:sz="0" w:space="0" w:color="auto"/>
                    <w:bottom w:val="none" w:sz="0" w:space="0" w:color="auto"/>
                    <w:right w:val="none" w:sz="0" w:space="0" w:color="auto"/>
                  </w:divBdr>
                </w:div>
                <w:div w:id="598173037">
                  <w:marLeft w:val="0"/>
                  <w:marRight w:val="0"/>
                  <w:marTop w:val="0"/>
                  <w:marBottom w:val="0"/>
                  <w:divBdr>
                    <w:top w:val="none" w:sz="0" w:space="0" w:color="auto"/>
                    <w:left w:val="none" w:sz="0" w:space="0" w:color="auto"/>
                    <w:bottom w:val="none" w:sz="0" w:space="0" w:color="auto"/>
                    <w:right w:val="none" w:sz="0" w:space="0" w:color="auto"/>
                  </w:divBdr>
                </w:div>
              </w:divsChild>
            </w:div>
            <w:div w:id="1627082854">
              <w:marLeft w:val="0"/>
              <w:marRight w:val="0"/>
              <w:marTop w:val="0"/>
              <w:marBottom w:val="0"/>
              <w:divBdr>
                <w:top w:val="none" w:sz="0" w:space="0" w:color="auto"/>
                <w:left w:val="none" w:sz="0" w:space="0" w:color="auto"/>
                <w:bottom w:val="none" w:sz="0" w:space="0" w:color="auto"/>
                <w:right w:val="none" w:sz="0" w:space="0" w:color="auto"/>
              </w:divBdr>
              <w:divsChild>
                <w:div w:id="304118157">
                  <w:marLeft w:val="0"/>
                  <w:marRight w:val="0"/>
                  <w:marTop w:val="0"/>
                  <w:marBottom w:val="0"/>
                  <w:divBdr>
                    <w:top w:val="none" w:sz="0" w:space="0" w:color="auto"/>
                    <w:left w:val="none" w:sz="0" w:space="0" w:color="auto"/>
                    <w:bottom w:val="none" w:sz="0" w:space="0" w:color="auto"/>
                    <w:right w:val="none" w:sz="0" w:space="0" w:color="auto"/>
                  </w:divBdr>
                </w:div>
                <w:div w:id="1033578605">
                  <w:marLeft w:val="0"/>
                  <w:marRight w:val="0"/>
                  <w:marTop w:val="0"/>
                  <w:marBottom w:val="0"/>
                  <w:divBdr>
                    <w:top w:val="none" w:sz="0" w:space="0" w:color="auto"/>
                    <w:left w:val="none" w:sz="0" w:space="0" w:color="auto"/>
                    <w:bottom w:val="none" w:sz="0" w:space="0" w:color="auto"/>
                    <w:right w:val="none" w:sz="0" w:space="0" w:color="auto"/>
                  </w:divBdr>
                </w:div>
                <w:div w:id="1945962631">
                  <w:marLeft w:val="0"/>
                  <w:marRight w:val="0"/>
                  <w:marTop w:val="0"/>
                  <w:marBottom w:val="0"/>
                  <w:divBdr>
                    <w:top w:val="none" w:sz="0" w:space="0" w:color="auto"/>
                    <w:left w:val="none" w:sz="0" w:space="0" w:color="auto"/>
                    <w:bottom w:val="none" w:sz="0" w:space="0" w:color="auto"/>
                    <w:right w:val="none" w:sz="0" w:space="0" w:color="auto"/>
                  </w:divBdr>
                </w:div>
                <w:div w:id="800684188">
                  <w:marLeft w:val="0"/>
                  <w:marRight w:val="0"/>
                  <w:marTop w:val="0"/>
                  <w:marBottom w:val="0"/>
                  <w:divBdr>
                    <w:top w:val="none" w:sz="0" w:space="0" w:color="auto"/>
                    <w:left w:val="none" w:sz="0" w:space="0" w:color="auto"/>
                    <w:bottom w:val="none" w:sz="0" w:space="0" w:color="auto"/>
                    <w:right w:val="none" w:sz="0" w:space="0" w:color="auto"/>
                  </w:divBdr>
                </w:div>
                <w:div w:id="343093563">
                  <w:marLeft w:val="0"/>
                  <w:marRight w:val="0"/>
                  <w:marTop w:val="0"/>
                  <w:marBottom w:val="0"/>
                  <w:divBdr>
                    <w:top w:val="none" w:sz="0" w:space="0" w:color="auto"/>
                    <w:left w:val="none" w:sz="0" w:space="0" w:color="auto"/>
                    <w:bottom w:val="none" w:sz="0" w:space="0" w:color="auto"/>
                    <w:right w:val="none" w:sz="0" w:space="0" w:color="auto"/>
                  </w:divBdr>
                </w:div>
                <w:div w:id="788402715">
                  <w:marLeft w:val="0"/>
                  <w:marRight w:val="0"/>
                  <w:marTop w:val="0"/>
                  <w:marBottom w:val="0"/>
                  <w:divBdr>
                    <w:top w:val="none" w:sz="0" w:space="0" w:color="auto"/>
                    <w:left w:val="none" w:sz="0" w:space="0" w:color="auto"/>
                    <w:bottom w:val="none" w:sz="0" w:space="0" w:color="auto"/>
                    <w:right w:val="none" w:sz="0" w:space="0" w:color="auto"/>
                  </w:divBdr>
                </w:div>
                <w:div w:id="623661184">
                  <w:marLeft w:val="0"/>
                  <w:marRight w:val="0"/>
                  <w:marTop w:val="0"/>
                  <w:marBottom w:val="0"/>
                  <w:divBdr>
                    <w:top w:val="none" w:sz="0" w:space="0" w:color="auto"/>
                    <w:left w:val="none" w:sz="0" w:space="0" w:color="auto"/>
                    <w:bottom w:val="none" w:sz="0" w:space="0" w:color="auto"/>
                    <w:right w:val="none" w:sz="0" w:space="0" w:color="auto"/>
                  </w:divBdr>
                </w:div>
                <w:div w:id="2212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4149</Words>
  <Characters>24898</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2</cp:revision>
  <dcterms:created xsi:type="dcterms:W3CDTF">2017-07-20T11:17:00Z</dcterms:created>
  <dcterms:modified xsi:type="dcterms:W3CDTF">2017-07-20T11:25:00Z</dcterms:modified>
</cp:coreProperties>
</file>