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sz w:val="18"/>
          <w:szCs w:val="18"/>
          <w:lang w:eastAsia="pl-PL"/>
        </w:rPr>
        <w:t>Ogłoszenie nr 1941 - 2017 z dnia 2017-01-04 r.</w:t>
      </w:r>
    </w:p>
    <w:p w:rsidR="00E852D2" w:rsidRPr="00E852D2" w:rsidRDefault="00E852D2" w:rsidP="00E852D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E852D2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Lubasz: Odbieranie i zagospodarowanie odpadów komunalnych z terenu Gminy Lubasz </w:t>
      </w:r>
      <w:r w:rsidRPr="00E852D2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 O UDZIELENIU ZAMÓWIENIA -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t> obowiązkowe.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t> zamówienia publicznego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dotyczy projektu lub programu współfinansowanego ze środków Unii Europejskiej 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E852D2" w:rsidRPr="00E852D2" w:rsidRDefault="00E852D2" w:rsidP="00E852D2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Nazwa projektu lub programu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t> tak </w:t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br/>
        <w:t>Numer ogłoszenia: 356922-2016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t> nie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852D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I: ZAMAWIAJĄCY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przez centralnego zamawiającego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przez podmiot, któremu zamawiający powierzył/powierzyli przeprowadzenie postępowania 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wspólnie przez zamawiających 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wspólnie z zamawiającymi z innych państw członkowskich Unii Europejskiej 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852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Informacje dodatkowe: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1) NAZWA I ADRES: </w:t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t>Gmina Lubasz, krajowy numer identyfikacyjny 57079110600000, ul. ul. B. Chrobrego  37, 64720   Lubasz, państwo Polska, woj. wielkopolskie, tel. 67 255 60 12, faks 67 255 64 62, e-mail lubasz@wokiss.pl</w:t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(URL): www.lubasz.pl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2) RODZAJ ZAMAWIAJĄCEGO: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I.3) WSPÓLNE UDZIELANIE ZAMÓWIENIA </w:t>
      </w:r>
      <w:r w:rsidRPr="00E852D2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(jeżeli dotyczy)</w:t>
      </w:r>
      <w:r w:rsidRPr="00E852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sz w:val="18"/>
          <w:szCs w:val="18"/>
          <w:lang w:eastAsia="pl-PL"/>
        </w:rP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852D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II: PRZEDMIOT ZAMÓWIENIA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Nazwa nadana zamówieniu przez zamawiającego: 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sz w:val="18"/>
          <w:szCs w:val="18"/>
          <w:lang w:eastAsia="pl-PL"/>
        </w:rPr>
        <w:t>Odbieranie i zagospodarowanie odpadów komunalnych z terenu Gminy Lubasz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 </w:t>
      </w:r>
      <w:r w:rsidRPr="00E852D2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(jeżeli dotyczy)</w:t>
      </w:r>
      <w:r w:rsidRPr="00E852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 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sz w:val="18"/>
          <w:szCs w:val="18"/>
          <w:lang w:eastAsia="pl-PL"/>
        </w:rPr>
        <w:t>Usługi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II.3) Krótki opis przedmiotu zamówienia </w:t>
      </w:r>
      <w:r w:rsidRPr="00E852D2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E852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sz w:val="18"/>
          <w:szCs w:val="18"/>
          <w:lang w:eastAsia="pl-PL"/>
        </w:rPr>
        <w:t xml:space="preserve">Przedmiotem zamówienia jest odbieranie i zagospodarowanie wskazanych w opisie zamówienia odpadów komunalnych z nieruchomości, na których zamieszkują mieszkańcy, położonych na terenie Gminy Lubasz, w sposób zgodny z przepisami ustawy z dnia 13 września 1996r.o utrzymaniu czystości i porządku w gminach (Dz.U. z 2016 r. poz. 250 ze zm.) oraz innymi przepisami prawa oraz Uchwałą Nr XXV/252/13 Rady Gminy Lubasz z dnia 27 czerwca 2013 r. w sprawie: uchwalenia Regulaminu utrzymania czystości i porządku na terenie gminy Lubasz i Uchwała Nr XVIII/136/16 Rady Gminy Lubasz z dnia 10 marca 2016 roku w sprawie zmiany Uchwały Nr XXV/252/13 Rady Gminy Lubasz z dnia 27 czerwca 2013 roku w sprawie: uchwalenia Regulaminu utrzymania czystości i porządku na terenie Gminy Lubasz. Zakres zamówienia obejmuje: Odbieranie odpadów komunalnych z nieruchomości, na których zamieszkują mieszkańcy (tzw. nieruchomości zamieszkałe stale i czasowo – łącznie z nieruchomościami zabudowanymi budynkami letniskowymi), w tym: a) odbieranie odpadów komunalnych niesegregowanych (zmieszanych) – kod 20 03 01, b) odbieranie odpadów segregowanych: </w:t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sym w:font="Symbol" w:char="F02D"/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t xml:space="preserve"> odpadów ulegających biodegradacji (odpadów zielonych) – kod 20 02 01, </w:t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sym w:font="Symbol" w:char="F02D"/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t xml:space="preserve"> odpadów wielkogabarytowych – kod 20 03 07, </w:t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sym w:font="Symbol" w:char="F02D"/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t xml:space="preserve"> zużytych opon – kod 16 01 03, </w:t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sym w:font="Symbol" w:char="F02D"/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t xml:space="preserve"> opakowań po środkach ochrony roślin i chemikaliów (w tym chemia gospodarcza) - kod 15 01 07, 15 01 02, 15 01 04, </w:t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sym w:font="Symbol" w:char="F02D"/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t xml:space="preserve"> opakowań z papieru i tektury – kod 15 01 01, </w:t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sym w:font="Symbol" w:char="F02D"/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t xml:space="preserve"> opakowań ze szkła – kod – 15 01 07, </w:t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sym w:font="Symbol" w:char="F02D"/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t xml:space="preserve"> opakowań z tworzyw sztucznych – kod 15 01 02, z zastrzeżeniem, że Wykonawca odbierze każdą ilość wyżej wymienionych odpadów komunalnych. 3. Odbieranie odpadów z terenu nieruchomości: Na terenie nieruchomości zamieszkałych stale i czasowo obowiązywać będzie system mieszany pojemnikowo - workowy zbiórki odpadów komunalnych: 1) niesegregowane (zmieszane) odpady komunalne (kod 20 03 01): a) niesegregowane (zmieszane) odpady komunalne odbierane będą z pojemników o pojemności 120 l lub 240 l od właścicieli nieruchomości, na których zamieszkują mieszkańcy (tzw. nieruchomości zamieszkałe stale i czasowo) – właściciele nieruchomości zapewniają w/w pojemniki na danych nieruchomościach oraz utrzymują je w odpowiednim stanie sanitarnym, porządkowym i technicznym, b) częstotliwość odbioru (wywozu) niesegregowanych (zmieszanych) odpadów komunalnych - 2 razy w miesiącu, zgodnie z harmonogramem wykonanym przez Wykonawcę, uzgodnionym z Zamawiającym i zaakceptowanym przez Zamawiającego, c) w zabudowie mieszkaniowej wielorodzinnej niesegregowane odpady komunalne odbierane będą z pojemników typu SM-1100 - właściciele (zarządcy) nieruchomości zapewniają w/w pojemniki na danych nieruchomościach oraz utrzymują je w odpowiednim stanie sanitarnym, porządkowym i technicznym, d) ilość budynków (tzw. nieruchomości zamieszkałe stale i czasowo) podano w pkt 4 „Dane charakteryzujące zamówienie”, e) obowiązkiem Wykonawcy będzie zagospodarowanie odebranych niesegregowanych (zmieszanych) odpadów komunalnych oraz odpadów selektywnych poprzez przekazanie ich do odzysku lub unieszkodliwienia zgodnie z przepisami obowiązującego prawa, jak również przedstawienie Zamawiającemu (jeden raz w miesiącu) dowodów potwierdzających wykonanie tych czynności, tj. karty przekazania odpadów. Zgodnie z obowiązującymi zapisami prawa odpady zmieszane i odpady ulegające biodegradacji powinny trafić do regionalnych instalacji do przetwarzania odpadów komunalnych - zgodnie z zapisami Planu gospodarki odpadami dla województwa wielkopolskiego na lata 2012 – 2017. Wobec powyższego Wykonawca jest zobowiązany dołączyć do dokumentacji przetargowej Zamawiającemu kopię umowy z Regionalną Instalacją Przetwarzania Odpadów Komunalnych (RIPOK) wskazaną w w/w planie, świadczącą o tym, że będzie ona odbierać odpady komunalne zmieszane i odpady ulegające biodegradacji z terenu Gminy Lubasz. Wykonawca w trakcie trwania umowy – czyli od 01.01.2017 r. do 31.12.2017 r. zobowiązany jest niezwłocznie poinformować Zamawiającego o zmianie miejsca gdzie dostarczane są odpady z Gminy Lubasz. f) obowiązkiem Wykonawcy będzie również posprzątanie wokół ww. pojemników, gdy zajdzie taka potrzeba, między innymi poprzez zabranie dostawionych przy pojemnikach worków z niesegregowanymi (zmieszanymi) odpadami komunalnymi (właściciele nieruchomości mają możliwość dostawienia tego rodzaju worków, w przypadku gdy pojemność pojemnika w danym miesiącu będzie niewystarczająca), jak również przedstawienie Zamawiającemu (jeden raz w miesiącu) sprawozdania z miejsc odbioru tego rodzaju worków (adres i ilości dostawionych worków) potrzebnego do przeprowadzenia kontroli ilości osób zamieszkałych na danej nieruchomości. 2) Selektywnie zebrane odpady komunalne (odpady segregowane) - kody 20 02 01, 15 01 02, 15 01 04, 15 01 07, 15 01 01: a) odbiór selektywnie zebranych odpadów komunalnych w zabudowie mieszkaniowej jednorodzinnej będzie się odbywać w systemie workowym. Wprowadza się dwa rodzaje worków: - worek zielony – na odpady ulegające biodegradacji (odpady zielone) – kod odpadów 20 02 01, - worek żółty – na opakowania po środkach ochrony roślin i chemikaliach (w tym chemii gospodarczej) – kody odpadów 15 01 02, 15 01 04, 15 01 07, b) worki do odbioru od właścicieli nieruchomości selektywnie zebranych odpadów komunalnych (dla mieszkańców przystępujących do segregacji, na wymianę, w ramach reklamacji, itp.) zapewnia Wykonawca. Przedmiotowe worki powinny posiadać następujące parametry: </w:t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sym w:font="Symbol" w:char="F02D"/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t xml:space="preserve"> materiał – folia polietylenowa LDPE, półprzezroczysta, o grubości zapewniającej wytrzymałość worków, pojemność: 120 l, c) worki do pierwszego odbioru selektywnie zebranych odpadów komunalnych Wykonawca zobowiązany jest dostarczyć mieszkańcom w ilościach zapewniających funkcjonowanie systemu, d) w zabudowie mieszkaniowej wielorodzinnej odbiór selektywnie zebranych odpadów komunalnych będzie się odbywać w systemie pojemnikowym tj. w pojemnikach o pojemności min. 1.100 l zawierających wyraźne oznaczenie zbieranych w nich odpadów tj.: </w:t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sym w:font="Symbol" w:char="F02D"/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t xml:space="preserve"> pojemnik zielony - na odpady ulegające biodegradacji (odpady zielone), </w:t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sym w:font="Symbol" w:char="F02D"/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t xml:space="preserve"> pojemnik żółty – na opakowania po środkach ochrony roślin i chemikaliach (w tym chemii gospodarczej), e) częstotliwość wywozu selektywnie zebranych odpadów komunalnych - 1 raz w miesiącu, zgodnie z harmonogramem wykonanym przez Wykonawcę, uzgodnionym i zaakceptowanym przez Wykonawcę z Zamawiającym, f) obowiązkiem Wykonawcy będzie: </w:t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sym w:font="Symbol" w:char="F02D"/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t xml:space="preserve"> uzupełnianie na własny koszt właścicielom nieruchomości worków do selektywnego zbierania odpadów komunalnych po każdorazowym odbiorze, poprzez pozostawianie przy wejściu na nieruchomość nowych pustych worków w dniu odbioru selektywnie zebranych odpadów komunalnych, w ilości odpowiadającej liczbie odebranych worków, </w:t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sym w:font="Symbol" w:char="F02D"/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t xml:space="preserve"> zagospodarowanie selektywnie zebranych odpadów poprzez przekazanie ich do odzysku zgodnie z przepisami obowiązującego prawa oraz przedstawienie Zamawiającemu (jeden raz w miesiącu) dowodów potwierdzających wykonanie tych czynności, tj. karty przekazania odpadów. g) Odbiór odpadów wielkogabarytowych i zużytych opon odbywać się będzie bezpośrednio przed posesjami właścicieli nieruchomości, na których zamieszkują mieszkańcy (tzw. nieruchomości zamieszkałe stale i czasowo). h) Częstotliwość odbioru odpadów wielkogabarytowych i zużytych opon – 2 razy w okresie od 01.01.2017 r. do 31.12.2017 r. roku zgodnie z harmonogramem wykonanym przez Wykonawcę, uzgodnionym z Zamawiającym i zaakceptowanym przez Zamawiającego. i) Obowiązkiem Wykonawcy będzie zagospodarowanie odebranych odpadów wielkogabarytowych i zużytych opon poprzez przekazanie ich do odzysku lub unieszkodliwiania zgodnie z przepisami obowiązującego prawa oraz przedstawienie Zamawiającemu (jeden raz w danym miesiącu zbiórki) dowodów potwierdzających wykonanie tych czynności, tj. karty przekazania odpadów. j) </w:t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Wykonawca zobowiązany jest odbierać od właścicieli nieruchomości odpady komunalne zbierane selektywnie (szkło, papier, tworzywa sztuczne) z ogólnodostępnych punktach zlokalizowanych na terenie miejscowości Gminy Lubasz. Opróżnianie tych pojemników następować będzie z taką częstotliwością, która zapobiega ich przepełnieniu. Miejsca magazynowania odpadów komunalnych winny być zabezpieczone przed emisją zanieczyszczeń do gruntu oraz zabezpieczone przed działaniem czynników atmosferycznych.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852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podzielone jest na części: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sz w:val="18"/>
          <w:szCs w:val="18"/>
          <w:lang w:eastAsia="pl-PL"/>
        </w:rPr>
        <w:t>II.5) Główny Kod CPV: 90500000-2</w:t>
      </w:r>
      <w:r w:rsidRPr="00E852D2">
        <w:rPr>
          <w:rFonts w:ascii="Tahoma" w:eastAsia="Times New Roman" w:hAnsi="Tahoma" w:cs="Tahoma"/>
          <w:sz w:val="18"/>
          <w:szCs w:val="18"/>
          <w:lang w:eastAsia="pl-PL"/>
        </w:rPr>
        <w:br/>
        <w:t>Dodatkowe kody CPV: 90511000-2, 90512000-9, 90513100-7, 90533000-2, 90511200-4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852D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III: PROCEDURA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III.1) TRYB UDZIELENIA ZAMÓWIENIA 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III.2) Ogłoszenie dotyczy zakończenia dynamicznego systemu zakupów 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III.3) Informacje dodatkowe: 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852D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7"/>
        <w:gridCol w:w="105"/>
      </w:tblGrid>
      <w:tr w:rsidR="00E852D2" w:rsidRPr="00E852D2" w:rsidTr="00E85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52D2" w:rsidRPr="00E852D2" w:rsidRDefault="00E852D2" w:rsidP="00E852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852D2" w:rsidRPr="00E852D2" w:rsidRDefault="00E852D2" w:rsidP="00E8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2D2" w:rsidRPr="00E852D2" w:rsidTr="00E85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52D2" w:rsidRPr="00E852D2" w:rsidRDefault="00E852D2" w:rsidP="00E8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E852D2" w:rsidRPr="00E852D2" w:rsidRDefault="00E852D2" w:rsidP="00E8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2D2" w:rsidRPr="00E852D2" w:rsidTr="00E852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52D2" w:rsidRPr="00E852D2" w:rsidRDefault="00E852D2" w:rsidP="00E8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03/01/2017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E852D2" w:rsidRPr="00E852D2" w:rsidRDefault="00E852D2" w:rsidP="00E8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833333.33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E8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E852D2" w:rsidRPr="00E852D2" w:rsidRDefault="00E852D2" w:rsidP="00E8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E852D2" w:rsidRPr="00E852D2" w:rsidRDefault="00E852D2" w:rsidP="00E8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E852D2" w:rsidRPr="00E852D2" w:rsidRDefault="00E852D2" w:rsidP="00E8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E852D2" w:rsidRPr="00E852D2" w:rsidRDefault="00E852D2" w:rsidP="00E8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Gminny Zakład Komunalnym Sp. z o.o. w Lubaszu,  biuro@gzk-lubasz.pl,  ul. </w:t>
            </w:r>
            <w:proofErr w:type="spellStart"/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Stajkowska</w:t>
            </w:r>
            <w:proofErr w:type="spellEnd"/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23,  64-720,  Lubasz,  kraj/woj. wielkopolskie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E852D2" w:rsidRPr="00E852D2" w:rsidRDefault="00E852D2" w:rsidP="00E8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852D2" w:rsidRPr="00E852D2" w:rsidRDefault="00E852D2" w:rsidP="00E8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781388.33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719059.68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E8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781388.33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E852D2" w:rsidRPr="00E852D2" w:rsidRDefault="00E852D2" w:rsidP="00E8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52D2" w:rsidRPr="00E852D2" w:rsidRDefault="00E852D2" w:rsidP="00E8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IV.7) Informacje na temat podwykonawstwa 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E8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52D2" w:rsidRPr="00E852D2" w:rsidRDefault="00E852D2" w:rsidP="00E852D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E852D2" w:rsidRPr="00E852D2" w:rsidRDefault="00E852D2" w:rsidP="00E852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52D2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IV.9.1) Podstawa prawna</w:t>
      </w:r>
      <w:r w:rsidRPr="00E852D2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E852D2">
        <w:rPr>
          <w:rFonts w:ascii="Tahoma" w:eastAsia="Times New Roman" w:hAnsi="Tahoma" w:cs="Tahoma"/>
          <w:sz w:val="18"/>
          <w:szCs w:val="18"/>
          <w:u w:val="single"/>
          <w:lang w:eastAsia="pl-PL"/>
        </w:rPr>
        <w:t>Pzp</w:t>
      </w:r>
      <w:proofErr w:type="spellEnd"/>
      <w:r w:rsidRPr="00E852D2">
        <w:rPr>
          <w:rFonts w:ascii="Tahoma" w:eastAsia="Times New Roman" w:hAnsi="Tahoma" w:cs="Tahoma"/>
          <w:sz w:val="18"/>
          <w:szCs w:val="18"/>
          <w:u w:val="single"/>
          <w:lang w:eastAsia="pl-PL"/>
        </w:rPr>
        <w:t>. </w:t>
      </w:r>
      <w:r w:rsidRPr="00E852D2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</w:r>
      <w:r w:rsidRPr="00E852D2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</w:r>
      <w:r w:rsidRPr="00E852D2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IV.9.2) Uzasadnienia wyboru trybu </w:t>
      </w:r>
      <w:r w:rsidRPr="00E852D2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  <w:t>Należy podać uzasadnienie faktyczne i prawne wyboru trybu oraz wyjaśnić, dlaczego udzielenie zamówienia jest zgodne z przepisami. </w:t>
      </w:r>
    </w:p>
    <w:p w:rsidR="00E852D2" w:rsidRPr="00E852D2" w:rsidRDefault="00E852D2" w:rsidP="00E852D2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B69F5" w:rsidRDefault="00E852D2" w:rsidP="00E852D2">
      <w:bookmarkStart w:id="0" w:name="_GoBack"/>
      <w:r w:rsidRPr="00E852D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1130" cy="151130"/>
            <wp:effectExtent l="0" t="0" r="1270" b="1270"/>
            <wp:docPr id="3" name="Obraz 3" descr="Zwiększ rozmiar czcionk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ększ rozmiar czcionk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D2"/>
    <w:rsid w:val="00167CC0"/>
    <w:rsid w:val="008173D7"/>
    <w:rsid w:val="00A376B1"/>
    <w:rsid w:val="00E8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E7E2E-1148-40C7-9961-E4769D9B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85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2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0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69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0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95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8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01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5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77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02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9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0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d352dad3-c5ec-45a9-9fa1-9c5c9b9f23f3&amp;path=2017%5c01%5c20170104%5c1941_201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1896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2</cp:revision>
  <dcterms:created xsi:type="dcterms:W3CDTF">2017-01-04T07:26:00Z</dcterms:created>
  <dcterms:modified xsi:type="dcterms:W3CDTF">2017-01-04T07:26:00Z</dcterms:modified>
</cp:coreProperties>
</file>