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63A7F662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im. Batalionu </w:t>
      </w:r>
      <w:r w:rsidR="00667850">
        <w:rPr>
          <w:rFonts w:eastAsia="Times New Roman" w:cs="Times New Roman"/>
          <w:b/>
          <w:lang w:val="pl-PL" w:eastAsia="pl-PL"/>
        </w:rPr>
        <w:t>S</w:t>
      </w:r>
      <w:r>
        <w:rPr>
          <w:rFonts w:eastAsia="Times New Roman" w:cs="Times New Roman"/>
          <w:b/>
          <w:lang w:val="pl-PL" w:eastAsia="pl-PL"/>
        </w:rPr>
        <w:t>padochronowego I Armii Wojska Polskiego w Lubaszu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00CC5F1" w14:textId="67DD2F27" w:rsidR="00C6607C" w:rsidRPr="00E71877" w:rsidRDefault="00C6607C" w:rsidP="00C6607C">
      <w:pPr>
        <w:pStyle w:val="Domylnie"/>
        <w:spacing w:line="240" w:lineRule="auto"/>
        <w:jc w:val="center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</w:p>
    <w:p w14:paraId="55127668" w14:textId="54DB813F" w:rsidR="00C6607C" w:rsidRPr="00E71877" w:rsidRDefault="00C6607C" w:rsidP="00C6607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A5">
        <w:rPr>
          <w:rFonts w:ascii="Times New Roman" w:hAnsi="Times New Roman" w:cs="Times New Roman"/>
          <w:b/>
          <w:sz w:val="24"/>
          <w:szCs w:val="24"/>
        </w:rPr>
        <w:t>„</w:t>
      </w:r>
      <w:r w:rsidR="00AC6FAC">
        <w:rPr>
          <w:rFonts w:ascii="Times New Roman" w:hAnsi="Times New Roman" w:cs="Times New Roman"/>
          <w:b/>
          <w:sz w:val="24"/>
          <w:szCs w:val="24"/>
        </w:rPr>
        <w:t xml:space="preserve">Remont bieżący  </w:t>
      </w:r>
      <w:r w:rsidR="00667850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AC6FAC">
        <w:rPr>
          <w:rFonts w:ascii="Times New Roman" w:hAnsi="Times New Roman" w:cs="Times New Roman"/>
          <w:b/>
          <w:sz w:val="24"/>
          <w:szCs w:val="24"/>
        </w:rPr>
        <w:t>ali gimnastycznej Szkoły Podstawowej w Lubaszu</w:t>
      </w:r>
      <w:r w:rsidRPr="001A66A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C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4">
        <w:rPr>
          <w:rFonts w:ascii="Times New Roman" w:hAnsi="Times New Roman" w:cs="Times New Roman"/>
          <w:sz w:val="24"/>
          <w:szCs w:val="24"/>
        </w:rPr>
        <w:t>w zakresie zgodnym z Dokumentacją Techniczną oaz przedmiarem robót</w:t>
      </w:r>
    </w:p>
    <w:p w14:paraId="7CF8D4E3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14BF24E8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18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AC2774">
        <w:rPr>
          <w:rFonts w:eastAsia="Times New Roman" w:cs="Times New Roman"/>
          <w:lang w:val="pl-PL" w:eastAsia="pl-PL"/>
        </w:rPr>
        <w:t>419</w:t>
      </w:r>
      <w:r w:rsidRPr="00E71877">
        <w:rPr>
          <w:rFonts w:eastAsia="Times New Roman" w:cs="Times New Roman"/>
          <w:lang w:val="pl-PL" w:eastAsia="pl-PL"/>
        </w:rPr>
        <w:t xml:space="preserve"> ze  zm</w:t>
      </w:r>
      <w:r w:rsidR="00AC2774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3F6352C6" w:rsidR="00C6607C" w:rsidRPr="00C6607C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Pr="00C6607C">
        <w:rPr>
          <w:rFonts w:eastAsia="Times New Roman" w:cs="Times New Roman"/>
          <w:b/>
          <w:lang w:val="pl-PL" w:eastAsia="pl-PL"/>
        </w:rPr>
        <w:t>10 sierpnia 2018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 xml:space="preserve">od daty końcowego odbioru robót. Gwarancja jakości obowiązuje od chwili odbioru końcowego </w:t>
      </w:r>
      <w:r w:rsidRPr="00E71877">
        <w:rPr>
          <w:rFonts w:eastAsia="Times New Roman" w:cs="Times New Roman"/>
          <w:lang w:val="pl-PL" w:eastAsia="pl-PL"/>
        </w:rPr>
        <w:lastRenderedPageBreak/>
        <w:t>robót.  Wyrażamy  zgodę, aby  uprawnienia  z  tytułu   rękojmi  za wady   wygasały   wraz  z  upływem  okresu udzielonej gwarancji jakości.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77777777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inwestorski </w:t>
      </w:r>
    </w:p>
    <w:p w14:paraId="118338E3" w14:textId="77777777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>– zgodny z przedmiarem robót.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8"/>
    <w:rsid w:val="001A66A5"/>
    <w:rsid w:val="00667850"/>
    <w:rsid w:val="00971D5C"/>
    <w:rsid w:val="00AC2774"/>
    <w:rsid w:val="00AC6FAC"/>
    <w:rsid w:val="00B6125E"/>
    <w:rsid w:val="00C6607C"/>
    <w:rsid w:val="00D37E13"/>
    <w:rsid w:val="00D43B34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8</cp:revision>
  <cp:lastPrinted>2018-04-23T10:36:00Z</cp:lastPrinted>
  <dcterms:created xsi:type="dcterms:W3CDTF">2018-04-23T09:04:00Z</dcterms:created>
  <dcterms:modified xsi:type="dcterms:W3CDTF">2018-04-23T10:36:00Z</dcterms:modified>
</cp:coreProperties>
</file>