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770C" w14:textId="77777777" w:rsidR="005D3EEC" w:rsidRDefault="005D3EEC" w:rsidP="005D3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 e g u l a m i n</w:t>
      </w:r>
    </w:p>
    <w:p w14:paraId="12B5953C" w14:textId="75D7290A" w:rsidR="005D3EEC" w:rsidRDefault="005D3EEC" w:rsidP="005D3EEC">
      <w:pPr>
        <w:pStyle w:val="NormalnyWeb"/>
        <w:spacing w:after="0"/>
        <w:jc w:val="center"/>
      </w:pPr>
      <w:r>
        <w:rPr>
          <w:b/>
          <w:bCs/>
        </w:rPr>
        <w:t xml:space="preserve">przetargu ustnego nieograniczonego na sprzedaż  działek  nr 709/7 położonej </w:t>
      </w:r>
      <w:r>
        <w:rPr>
          <w:b/>
          <w:bCs/>
        </w:rPr>
        <w:t xml:space="preserve">                  </w:t>
      </w:r>
      <w:r>
        <w:rPr>
          <w:b/>
          <w:bCs/>
        </w:rPr>
        <w:t>w miejscowości Lubasz oraz 56/1 położonej w Kamionce</w:t>
      </w:r>
    </w:p>
    <w:p w14:paraId="69187ED6" w14:textId="76FE3EA1" w:rsidR="005D3EEC" w:rsidRDefault="005D3EEC" w:rsidP="005D3EEC">
      <w:pPr>
        <w:pStyle w:val="NormalnyWeb"/>
        <w:spacing w:after="0"/>
        <w:jc w:val="center"/>
        <w:rPr>
          <w:b/>
          <w:bCs/>
        </w:rPr>
      </w:pPr>
    </w:p>
    <w:p w14:paraId="6BC6CAC1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Przetarg ustny nieograniczony na sprzedaż nieruchomości przeprowadzony zostanie </w:t>
      </w:r>
    </w:p>
    <w:p w14:paraId="445D4759" w14:textId="67423DC3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dniu</w:t>
      </w:r>
      <w:r>
        <w:rPr>
          <w:rFonts w:ascii="Times New Roman" w:hAnsi="Times New Roman" w:cs="Times New Roman"/>
          <w:b/>
          <w:sz w:val="24"/>
          <w:szCs w:val="24"/>
        </w:rPr>
        <w:t xml:space="preserve"> 12 </w:t>
      </w:r>
      <w:r>
        <w:rPr>
          <w:rFonts w:ascii="Times New Roman" w:hAnsi="Times New Roman" w:cs="Times New Roman"/>
          <w:b/>
          <w:sz w:val="24"/>
          <w:szCs w:val="24"/>
        </w:rPr>
        <w:t xml:space="preserve">sierpnia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o godzinie 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komisję powołaną przez Wójta  </w:t>
      </w:r>
    </w:p>
    <w:p w14:paraId="4986F746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Gminy  Lubasz w składzie:</w:t>
      </w:r>
    </w:p>
    <w:p w14:paraId="59C91F61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Pan Adam Ratajczak            - Przewodniczący Komisji Przetargowej</w:t>
      </w:r>
    </w:p>
    <w:p w14:paraId="13C5BC1C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Pan Alicja Kaźmierczak        - Członek Komisji Przetargowej</w:t>
      </w:r>
    </w:p>
    <w:p w14:paraId="23CE38EB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Pan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Łusiewicz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- Członek Komisji Przetargowej</w:t>
      </w:r>
    </w:p>
    <w:p w14:paraId="396A526F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9359B" w14:textId="77777777" w:rsidR="005D3EEC" w:rsidRDefault="005D3EEC" w:rsidP="005D3EEC">
      <w:pPr>
        <w:pStyle w:val="NormalnyWeb"/>
        <w:spacing w:before="0" w:after="0"/>
        <w:jc w:val="both"/>
      </w:pPr>
      <w:r>
        <w:t>2. Przedmiot przetargu są działki :</w:t>
      </w:r>
    </w:p>
    <w:p w14:paraId="091FD943" w14:textId="77777777" w:rsidR="005D3EEC" w:rsidRDefault="005D3EEC" w:rsidP="005D3EEC">
      <w:pPr>
        <w:pStyle w:val="NormalnyWeb"/>
        <w:spacing w:before="0" w:after="0"/>
        <w:jc w:val="both"/>
        <w:rPr>
          <w:b/>
        </w:rPr>
      </w:pPr>
    </w:p>
    <w:p w14:paraId="58330F78" w14:textId="5B73EB89" w:rsidR="005D3EEC" w:rsidRDefault="005D3EEC" w:rsidP="005D3EEC">
      <w:pPr>
        <w:pStyle w:val="NormalnyWeb"/>
        <w:spacing w:before="0" w:after="0"/>
        <w:jc w:val="both"/>
        <w:rPr>
          <w:b/>
          <w:bCs/>
        </w:rPr>
      </w:pPr>
      <w:r>
        <w:rPr>
          <w:b/>
        </w:rPr>
        <w:t>1. Nieruchomość stanowiąca d</w:t>
      </w:r>
      <w:r>
        <w:rPr>
          <w:b/>
          <w:bCs/>
        </w:rPr>
        <w:t xml:space="preserve">ziałkę nr 709/7  w Lubaszu: </w:t>
      </w:r>
    </w:p>
    <w:p w14:paraId="39E5479C" w14:textId="77777777" w:rsidR="005D3EEC" w:rsidRDefault="005D3EEC" w:rsidP="005D3EEC">
      <w:pPr>
        <w:pStyle w:val="NormalnyWeb"/>
        <w:spacing w:before="0" w:after="0"/>
        <w:jc w:val="both"/>
        <w:rPr>
          <w:b/>
          <w:bCs/>
        </w:rPr>
      </w:pPr>
      <w:r>
        <w:rPr>
          <w:b/>
          <w:bCs/>
        </w:rPr>
        <w:t>- powierzchnia 1081 m2,</w:t>
      </w:r>
    </w:p>
    <w:p w14:paraId="2BF8FD6C" w14:textId="77777777" w:rsidR="005D3EEC" w:rsidRDefault="005D3EEC" w:rsidP="005D3EEC">
      <w:pPr>
        <w:pStyle w:val="NormalnyWeb"/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>- księga wieczysta – PO2T/00018377/6,</w:t>
      </w:r>
    </w:p>
    <w:p w14:paraId="0A1ED23C" w14:textId="77777777" w:rsidR="005D3EEC" w:rsidRDefault="005D3EEC" w:rsidP="005D3EEC">
      <w:pPr>
        <w:pStyle w:val="NormalnyWeb"/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>- Cena wywoławcza -  29.000,00 zł.</w:t>
      </w:r>
    </w:p>
    <w:p w14:paraId="13BA4784" w14:textId="77777777" w:rsidR="005D3EEC" w:rsidRDefault="005D3EEC" w:rsidP="005D3EEC">
      <w:pPr>
        <w:pStyle w:val="NormalnyWeb"/>
        <w:spacing w:before="0" w:after="0"/>
        <w:jc w:val="both"/>
      </w:pPr>
    </w:p>
    <w:p w14:paraId="32A7D1A6" w14:textId="77777777" w:rsidR="005D3EEC" w:rsidRDefault="005D3EEC" w:rsidP="005D3EEC">
      <w:pPr>
        <w:pStyle w:val="NormalnyWeb"/>
        <w:spacing w:before="0" w:after="0"/>
        <w:jc w:val="both"/>
        <w:rPr>
          <w:b/>
          <w:bCs/>
        </w:rPr>
      </w:pPr>
      <w:r>
        <w:rPr>
          <w:b/>
        </w:rPr>
        <w:t>2. Nieruchomość  stanowiąca d</w:t>
      </w:r>
      <w:r>
        <w:rPr>
          <w:b/>
          <w:bCs/>
        </w:rPr>
        <w:t xml:space="preserve">ziałkę nr 56/1  w Kamionce: </w:t>
      </w:r>
    </w:p>
    <w:p w14:paraId="6B228A4B" w14:textId="77777777" w:rsidR="005D3EEC" w:rsidRDefault="005D3EEC" w:rsidP="005D3EEC">
      <w:pPr>
        <w:pStyle w:val="NormalnyWeb"/>
        <w:spacing w:before="0" w:after="0"/>
        <w:jc w:val="both"/>
        <w:rPr>
          <w:b/>
          <w:bCs/>
        </w:rPr>
      </w:pPr>
      <w:r>
        <w:rPr>
          <w:b/>
          <w:bCs/>
        </w:rPr>
        <w:t>- powierzchnia 1121 m2,</w:t>
      </w:r>
    </w:p>
    <w:p w14:paraId="272059E8" w14:textId="77777777" w:rsidR="005D3EEC" w:rsidRDefault="005D3EEC" w:rsidP="005D3EEC">
      <w:pPr>
        <w:pStyle w:val="NormalnyWeb"/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>- księga wieczysta – PO2T/00018482/5,</w:t>
      </w:r>
    </w:p>
    <w:p w14:paraId="1F25DA19" w14:textId="77777777" w:rsidR="005D3EEC" w:rsidRDefault="005D3EEC" w:rsidP="005D3EEC">
      <w:pPr>
        <w:pStyle w:val="NormalnyWeb"/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>- Cena wywoławcza -  14.500,00 zł.</w:t>
      </w:r>
    </w:p>
    <w:p w14:paraId="633267B1" w14:textId="77777777" w:rsidR="005D3EEC" w:rsidRDefault="005D3EEC" w:rsidP="005D3EEC">
      <w:pPr>
        <w:pStyle w:val="NormalnyWeb"/>
        <w:spacing w:before="0" w:after="0" w:line="240" w:lineRule="auto"/>
        <w:jc w:val="both"/>
      </w:pPr>
    </w:p>
    <w:p w14:paraId="1FC0DEEC" w14:textId="77777777" w:rsidR="005D3EEC" w:rsidRDefault="005D3EEC" w:rsidP="005D3EEC">
      <w:pPr>
        <w:pStyle w:val="NormalnyWeb"/>
        <w:spacing w:before="0" w:after="0" w:line="240" w:lineRule="auto"/>
        <w:jc w:val="both"/>
      </w:pPr>
      <w:r>
        <w:t>3.  W przetargu mogą uczestniczyć zarówno osoby fizyczne jak i osoby prawne.</w:t>
      </w:r>
    </w:p>
    <w:p w14:paraId="4534D39C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6D347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Warunkiem wzięcia udziału w przetargu jest:</w:t>
      </w:r>
    </w:p>
    <w:p w14:paraId="190408D6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wpłacenie wadium,</w:t>
      </w:r>
    </w:p>
    <w:p w14:paraId="4AD3BC81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złożenie oświadczenia o zapoznaniu się ze sposobem zagospodarowania działki oraz z </w:t>
      </w:r>
    </w:p>
    <w:p w14:paraId="37F374A2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regulaminem przetargu. </w:t>
      </w:r>
    </w:p>
    <w:p w14:paraId="11CE478A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Przetarg uważa się za ważny bez względu na liczbę uczestników, jeżeli chociaż jeden </w:t>
      </w:r>
    </w:p>
    <w:p w14:paraId="319B470F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uczestnik zaoferuje cenę wyższą od ceny wywoławczej.</w:t>
      </w:r>
    </w:p>
    <w:p w14:paraId="2D01E0B1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Jeżeli żaden z uczestników przetargu nie zaoferuje ceny wyższej od ceny wywoławczej, </w:t>
      </w:r>
    </w:p>
    <w:p w14:paraId="3C15C2C3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wówczas przetarg uważa się za niedoszły do skutku.</w:t>
      </w:r>
    </w:p>
    <w:p w14:paraId="29DD923A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Po wywołaniu przetargu na nieruchomość przewodniczący komisji przetargowej podaje do </w:t>
      </w:r>
    </w:p>
    <w:p w14:paraId="343F7750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wiadomości obecnych:</w:t>
      </w:r>
    </w:p>
    <w:p w14:paraId="01D11367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przedmiot przetargu,</w:t>
      </w:r>
    </w:p>
    <w:p w14:paraId="4CE21A01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cenę wywoławczą,</w:t>
      </w:r>
    </w:p>
    <w:p w14:paraId="190C6C10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wysokość wymaganego wadium,</w:t>
      </w:r>
    </w:p>
    <w:p w14:paraId="0C9A682C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termin wpłaty przetargowej ceny nabycia,</w:t>
      </w:r>
    </w:p>
    <w:p w14:paraId="1A9B28F8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wielkość postąpień.</w:t>
      </w:r>
    </w:p>
    <w:p w14:paraId="4D7F626C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Postąpienie ceny w czasie trwania przetargu nie może wynosić mniej niż 1 % ceny  </w:t>
      </w:r>
    </w:p>
    <w:p w14:paraId="2AEFA925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wywoławczej, z zaokrągleniem w górę do pełnych dziesiątek złotych.</w:t>
      </w:r>
    </w:p>
    <w:p w14:paraId="4738B719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Zaoferowana cena przestaje wiązać, gdy inna osoba biorąca udział w przetargu zaoferuje </w:t>
      </w:r>
    </w:p>
    <w:p w14:paraId="65D51EEF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cenę wyższą.</w:t>
      </w:r>
    </w:p>
    <w:p w14:paraId="3C10A365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 ustaniu postąpień przewodniczący komisji przetargowej uprzedza obecnych, że po </w:t>
      </w:r>
    </w:p>
    <w:p w14:paraId="65593B19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trzecim obwieszczeniu zaoferowanej najwyższej ceny dalsze postąpienia nie będą </w:t>
      </w:r>
    </w:p>
    <w:p w14:paraId="2B3D0D05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przyjęte.</w:t>
      </w:r>
    </w:p>
    <w:p w14:paraId="6029319C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Komisja przetargowa jest zobowiązana sporządzić protokół dla nieruchomości zgodnie </w:t>
      </w:r>
    </w:p>
    <w:p w14:paraId="276121BD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z § 10 Rozporządzenia Rady Ministrów z dnia 14 września 2004 r. w sprawie sposobu i </w:t>
      </w:r>
    </w:p>
    <w:p w14:paraId="545810FF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trybu przeprowadzania przetargów oraz rokowań na zbycie nieruchomości (Dz. U. z 2014 r. </w:t>
      </w:r>
    </w:p>
    <w:p w14:paraId="5190EF76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, 1490).</w:t>
      </w:r>
    </w:p>
    <w:p w14:paraId="5A5798CB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D9689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.Osoby zainteresowane przetargiem wpłacają wadium w wysokości 10% ceny </w:t>
      </w:r>
    </w:p>
    <w:p w14:paraId="6BD4EA19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wywoławczej działki w kasie Urzędu Gminy w Lubaszu ( pokój nr 106) lub przelewem na </w:t>
      </w:r>
    </w:p>
    <w:p w14:paraId="6225A350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konto Urzędu Gminy 26895100091300217620000010. Wadium należy wpłacić w ten   </w:t>
      </w:r>
    </w:p>
    <w:p w14:paraId="58F712FF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sposób, aby znajdowało się na koncie Urzędu Gminy w Lubaszu najpóźniej w dniu </w:t>
      </w:r>
    </w:p>
    <w:p w14:paraId="19A09FCC" w14:textId="7349CC9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 sierpnia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1F22CF" w14:textId="77777777" w:rsidR="005D3EEC" w:rsidRDefault="005D3EEC" w:rsidP="005D3EE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podlega:</w:t>
      </w:r>
    </w:p>
    <w:p w14:paraId="3F8746E6" w14:textId="77777777" w:rsidR="005D3EEC" w:rsidRDefault="005D3EEC" w:rsidP="005D3EE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zaliczeniu na poczet ceny nabycia nieruchomości w przypadku wygrania przetargu,</w:t>
      </w:r>
    </w:p>
    <w:p w14:paraId="43B7CE61" w14:textId="77777777" w:rsidR="005D3EEC" w:rsidRDefault="005D3EEC" w:rsidP="005D3EEC">
      <w:pPr>
        <w:pStyle w:val="Domylni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przepadkowi w razie uchylenia się uczestnika, który wygrał przetarg od zawarcia umowy </w:t>
      </w:r>
    </w:p>
    <w:p w14:paraId="7D753D7F" w14:textId="77777777" w:rsidR="005D3EEC" w:rsidRDefault="005D3EEC" w:rsidP="005D3EE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sprzedaży,</w:t>
      </w:r>
    </w:p>
    <w:p w14:paraId="15C51E4F" w14:textId="77777777" w:rsidR="005D3EEC" w:rsidRDefault="005D3EEC" w:rsidP="005D3EE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zwrotowi – uczestnikom, którzy przetargu nie wygrają.</w:t>
      </w:r>
    </w:p>
    <w:p w14:paraId="46288933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54D4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Ostateczny termin wpłaty ceny nabycia upływa w dniu zawarcia aktu notarialnego lecz </w:t>
      </w:r>
    </w:p>
    <w:p w14:paraId="38D700B0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przed jego podpisaniem. Do ceny sprzedaży dolicza się podatek VAT na podstawie </w:t>
      </w:r>
    </w:p>
    <w:p w14:paraId="2B423834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przepisów obowiązujących w tym zakresie. Koszty zawarcia umowy notarialnej ponoszą   </w:t>
      </w:r>
    </w:p>
    <w:p w14:paraId="2672FBAF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nabywcy działki</w:t>
      </w:r>
    </w:p>
    <w:p w14:paraId="242E256B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E403B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Oferenci zostali poinformowani o:</w:t>
      </w:r>
    </w:p>
    <w:p w14:paraId="4FD2E06A" w14:textId="77777777" w:rsidR="005D3EEC" w:rsidRDefault="005D3EEC" w:rsidP="005D3EEC">
      <w:pPr>
        <w:numPr>
          <w:ilvl w:val="1"/>
          <w:numId w:val="1"/>
        </w:numPr>
        <w:tabs>
          <w:tab w:val="clear" w:pos="708"/>
          <w:tab w:val="left" w:pos="11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prawnej nieruchomości w zakresie zagospodarowania przestrzennego,</w:t>
      </w:r>
    </w:p>
    <w:p w14:paraId="67F81933" w14:textId="77777777" w:rsidR="005D3EEC" w:rsidRDefault="005D3EEC" w:rsidP="005D3EEC">
      <w:pPr>
        <w:tabs>
          <w:tab w:val="clear" w:pos="708"/>
          <w:tab w:val="left" w:pos="11214"/>
        </w:tabs>
        <w:spacing w:after="0" w:line="240" w:lineRule="auto"/>
        <w:ind w:left="623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3EB9970" w14:textId="77777777" w:rsidR="005D3EEC" w:rsidRDefault="005D3EEC" w:rsidP="005D3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A2458" w14:textId="77777777" w:rsidR="005D3EEC" w:rsidRDefault="005D3EEC" w:rsidP="005D3EE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128D3" w14:textId="77777777" w:rsidR="005D3EEC" w:rsidRDefault="005D3EEC" w:rsidP="005D3EEC">
      <w:pPr>
        <w:pStyle w:val="NormalnyWeb"/>
        <w:spacing w:after="0" w:line="240" w:lineRule="auto"/>
        <w:jc w:val="both"/>
      </w:pPr>
    </w:p>
    <w:p w14:paraId="434C6AFF" w14:textId="77777777" w:rsidR="00B94412" w:rsidRDefault="00B94412" w:rsidP="005D3EEC">
      <w:pPr>
        <w:spacing w:after="0"/>
      </w:pPr>
      <w:bookmarkStart w:id="0" w:name="_GoBack"/>
      <w:bookmarkEnd w:id="0"/>
    </w:p>
    <w:sectPr w:rsidR="00B9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3"/>
        </w:tabs>
        <w:ind w:left="623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3"/>
        </w:tabs>
        <w:ind w:left="96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03"/>
        </w:tabs>
        <w:ind w:left="1303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43"/>
        </w:tabs>
        <w:ind w:left="164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23"/>
        </w:tabs>
        <w:ind w:left="2323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63"/>
        </w:tabs>
        <w:ind w:left="2663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003"/>
        </w:tabs>
        <w:ind w:left="300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F3"/>
    <w:rsid w:val="005D3EEC"/>
    <w:rsid w:val="00B068F3"/>
    <w:rsid w:val="00B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E46F"/>
  <w15:chartTrackingRefBased/>
  <w15:docId w15:val="{8185FE07-502B-44D6-842D-D89865C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EEC"/>
    <w:pPr>
      <w:tabs>
        <w:tab w:val="left" w:pos="708"/>
      </w:tabs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D3EE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NormalnyWeb">
    <w:name w:val="Normal (Web)"/>
    <w:basedOn w:val="Domylnie"/>
    <w:unhideWhenUsed/>
    <w:rsid w:val="005D3EE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Kaźmierczak</dc:creator>
  <cp:keywords/>
  <dc:description/>
  <cp:lastModifiedBy>Alicja Kaźmierczak</cp:lastModifiedBy>
  <cp:revision>2</cp:revision>
  <dcterms:created xsi:type="dcterms:W3CDTF">2019-07-12T10:23:00Z</dcterms:created>
  <dcterms:modified xsi:type="dcterms:W3CDTF">2019-07-12T10:30:00Z</dcterms:modified>
</cp:coreProperties>
</file>