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79571D">
        <w:rPr>
          <w:rFonts w:ascii="Tahoma" w:eastAsia="Times New Roman" w:hAnsi="Tahoma" w:cs="Tahoma"/>
          <w:color w:val="000000"/>
          <w:sz w:val="18"/>
          <w:szCs w:val="18"/>
          <w:lang w:eastAsia="pl-PL"/>
        </w:rPr>
        <w:t>Ogłoszenie nr 510160183-N-2019 z dnia 01-08-2019 r.</w:t>
      </w:r>
    </w:p>
    <w:p w:rsidR="0079571D" w:rsidRPr="0079571D" w:rsidRDefault="0079571D" w:rsidP="0079571D">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79571D">
        <w:rPr>
          <w:rFonts w:ascii="Tahoma" w:eastAsia="Times New Roman" w:hAnsi="Tahoma" w:cs="Tahoma"/>
          <w:b/>
          <w:bCs/>
          <w:color w:val="000000"/>
          <w:sz w:val="27"/>
          <w:szCs w:val="27"/>
          <w:lang w:eastAsia="pl-PL"/>
        </w:rPr>
        <w:t>Gmina Lubasz: Remont i termomodernizacja budynku szatniowego przy stadionie w Lubaszu</w:t>
      </w:r>
      <w:r w:rsidRPr="0079571D">
        <w:rPr>
          <w:rFonts w:ascii="Tahoma" w:eastAsia="Times New Roman" w:hAnsi="Tahoma" w:cs="Tahoma"/>
          <w:b/>
          <w:bCs/>
          <w:color w:val="000000"/>
          <w:sz w:val="27"/>
          <w:szCs w:val="27"/>
          <w:lang w:eastAsia="pl-PL"/>
        </w:rPr>
        <w:br/>
      </w:r>
      <w:r w:rsidRPr="0079571D">
        <w:rPr>
          <w:rFonts w:ascii="Tahoma" w:eastAsia="Times New Roman" w:hAnsi="Tahoma" w:cs="Tahoma"/>
          <w:b/>
          <w:bCs/>
          <w:color w:val="000000"/>
          <w:sz w:val="27"/>
          <w:szCs w:val="27"/>
          <w:lang w:eastAsia="pl-PL"/>
        </w:rPr>
        <w:br/>
        <w:t>OGŁOSZENIE O UDZIELENIU ZAMÓWIENIA - Roboty budowlane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Zamieszczanie ogłoszenia:</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obowiązkowe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Ogłoszenie dotyczy:</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zamówienia publicznego</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Zamówienie dotyczy projektu lub programu współfinansowanego ze środków Unii Europejskiej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nie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Zamówienie było przedmiotem ogłoszenia w Biuletynie Zamówień Publicznych:</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tak </w:t>
      </w:r>
      <w:r w:rsidRPr="0079571D">
        <w:rPr>
          <w:rFonts w:ascii="Tahoma" w:eastAsia="Times New Roman" w:hAnsi="Tahoma" w:cs="Tahoma"/>
          <w:color w:val="000000"/>
          <w:sz w:val="18"/>
          <w:szCs w:val="18"/>
          <w:lang w:eastAsia="pl-PL"/>
        </w:rPr>
        <w:br/>
        <w:t>Numer ogłoszenia: 573146-N-2019</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Ogłoszenie o zmianie ogłoszenia zostało zamieszczone w Biuletynie Zamówień Publicznych:</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nie</w:t>
      </w:r>
    </w:p>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p>
    <w:p w:rsidR="0079571D" w:rsidRPr="0079571D" w:rsidRDefault="0079571D" w:rsidP="0079571D">
      <w:pPr>
        <w:shd w:val="clear" w:color="auto" w:fill="FFFFFF" w:themeFill="background1"/>
        <w:spacing w:after="0" w:line="240" w:lineRule="auto"/>
        <w:rPr>
          <w:rFonts w:ascii="Tahoma" w:eastAsia="Times New Roman" w:hAnsi="Tahoma" w:cs="Tahoma"/>
          <w:b/>
          <w:bCs/>
          <w:color w:val="000000"/>
          <w:sz w:val="27"/>
          <w:szCs w:val="27"/>
          <w:lang w:eastAsia="pl-PL"/>
        </w:rPr>
      </w:pPr>
      <w:r w:rsidRPr="0079571D">
        <w:rPr>
          <w:rFonts w:ascii="Tahoma" w:eastAsia="Times New Roman" w:hAnsi="Tahoma" w:cs="Tahoma"/>
          <w:b/>
          <w:bCs/>
          <w:color w:val="000000"/>
          <w:sz w:val="27"/>
          <w:szCs w:val="27"/>
          <w:u w:val="single"/>
          <w:lang w:eastAsia="pl-PL"/>
        </w:rPr>
        <w:t>SEKCJA I: ZAMAWIAJĄCY</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 1) NAZWA I ADRES:</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79571D">
        <w:rPr>
          <w:rFonts w:ascii="Tahoma" w:eastAsia="Times New Roman" w:hAnsi="Tahoma" w:cs="Tahoma"/>
          <w:color w:val="000000"/>
          <w:sz w:val="18"/>
          <w:szCs w:val="18"/>
          <w:lang w:eastAsia="pl-PL"/>
        </w:rPr>
        <w:br/>
        <w:t>Adres strony internetowej (</w:t>
      </w:r>
      <w:proofErr w:type="spellStart"/>
      <w:r w:rsidRPr="0079571D">
        <w:rPr>
          <w:rFonts w:ascii="Tahoma" w:eastAsia="Times New Roman" w:hAnsi="Tahoma" w:cs="Tahoma"/>
          <w:color w:val="000000"/>
          <w:sz w:val="18"/>
          <w:szCs w:val="18"/>
          <w:lang w:eastAsia="pl-PL"/>
        </w:rPr>
        <w:t>url</w:t>
      </w:r>
      <w:proofErr w:type="spellEnd"/>
      <w:r w:rsidRPr="0079571D">
        <w:rPr>
          <w:rFonts w:ascii="Tahoma" w:eastAsia="Times New Roman" w:hAnsi="Tahoma" w:cs="Tahoma"/>
          <w:color w:val="000000"/>
          <w:sz w:val="18"/>
          <w:szCs w:val="18"/>
          <w:lang w:eastAsia="pl-PL"/>
        </w:rPr>
        <w:t>): www.bip.lubasz.pl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I.2) RODZAJ ZAMAWIAJĄCEGO:</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Administracja samorządowa</w:t>
      </w:r>
    </w:p>
    <w:p w:rsidR="0079571D" w:rsidRPr="0079571D" w:rsidRDefault="0079571D" w:rsidP="0079571D">
      <w:pPr>
        <w:shd w:val="clear" w:color="auto" w:fill="FFFFFF" w:themeFill="background1"/>
        <w:spacing w:after="0" w:line="240" w:lineRule="auto"/>
        <w:rPr>
          <w:rFonts w:ascii="Tahoma" w:eastAsia="Times New Roman" w:hAnsi="Tahoma" w:cs="Tahoma"/>
          <w:b/>
          <w:bCs/>
          <w:color w:val="000000"/>
          <w:sz w:val="27"/>
          <w:szCs w:val="27"/>
          <w:lang w:eastAsia="pl-PL"/>
        </w:rPr>
      </w:pPr>
      <w:r w:rsidRPr="0079571D">
        <w:rPr>
          <w:rFonts w:ascii="Tahoma" w:eastAsia="Times New Roman" w:hAnsi="Tahoma" w:cs="Tahoma"/>
          <w:b/>
          <w:bCs/>
          <w:color w:val="000000"/>
          <w:sz w:val="27"/>
          <w:szCs w:val="27"/>
          <w:u w:val="single"/>
          <w:lang w:eastAsia="pl-PL"/>
        </w:rPr>
        <w:t>SEKCJA II: PRZEDMIOT ZAMÓWIENIA</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II.1) Nazwa nadana zamówieniu przez zamawiającego: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Remont i termomodernizacja budynku szatniowego przy stadionie w Lubaszu</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II.2) Rodzaj zamówienia:</w:t>
      </w:r>
      <w:r w:rsidRPr="0079571D">
        <w:rPr>
          <w:rFonts w:ascii="Tahoma" w:eastAsia="Times New Roman" w:hAnsi="Tahoma" w:cs="Tahoma"/>
          <w:color w:val="000000"/>
          <w:sz w:val="18"/>
          <w:szCs w:val="18"/>
          <w:lang w:eastAsia="pl-PL"/>
        </w:rPr>
        <w:t>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Roboty budowlane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II.3) Krótki opis przedmiotu zamówienia </w:t>
      </w:r>
      <w:r w:rsidRPr="0079571D">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9571D">
        <w:rPr>
          <w:rFonts w:ascii="Tahoma" w:eastAsia="Times New Roman" w:hAnsi="Tahoma" w:cs="Tahoma"/>
          <w:color w:val="000000"/>
          <w:sz w:val="18"/>
          <w:szCs w:val="18"/>
          <w:lang w:eastAsia="pl-PL"/>
        </w:rPr>
        <w:t> </w:t>
      </w:r>
      <w:r w:rsidRPr="0079571D">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79571D">
        <w:rPr>
          <w:rFonts w:ascii="Tahoma" w:eastAsia="Times New Roman" w:hAnsi="Tahoma" w:cs="Tahoma"/>
          <w:color w:val="000000"/>
          <w:sz w:val="18"/>
          <w:szCs w:val="18"/>
          <w:lang w:eastAsia="pl-PL"/>
        </w:rPr>
        <w:t>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 xml:space="preserve">1. Przedmiotem zamówienia są roboty budowlano - remontowe i termomodernizacyjne na terenie stadionu w Lubaszu, prowadzone na podstawie opracowanego projektu budowlanego bez zgłoszenia i pozwolenia na budowę (wysokość obiektu +8,23). Jednak w celu zapewnienia jakości wykonywanych robót Zamawiający zobowiązuje Wykonawcę do kierowania robotami objętymi umową przez osobę posiadającą stosowne kwalifikacje zawodowe i uprawnienia budowlane. Z uwagi na termin planowanych robót pokrywający się z rozgrywkami piłkarskimi na stadionie plac budowy wyznacza się poza strefą boiska oraz dojazdu na obiekt. Drogi komunikacyjne w trakcie wykonywania umowy muszą pozostawać w stanie wolnym od przeszkód. 2. Zakres zamówienia obejmuje w szczególności następujące prace: 1) Rozbiórkę istniejącego chodnika z płyt betonowych przy budynku. 2) Skucie betonowych podestów przy wejściach do budynku. 3) Rozebranie istniejącego pokrycia dachu z eternitu przez wyspecjalizowaną firmę - posiadającą stosowne pozwolenie, materiał porozbiórkowy Wykonawca przeznacza do utylizacji. 4) Docieplenie wełną mineralną skosów dachowych poddasza. 5) Wymiana </w:t>
      </w:r>
      <w:proofErr w:type="spellStart"/>
      <w:r w:rsidRPr="0079571D">
        <w:rPr>
          <w:rFonts w:ascii="Tahoma" w:eastAsia="Times New Roman" w:hAnsi="Tahoma" w:cs="Tahoma"/>
          <w:color w:val="000000"/>
          <w:sz w:val="18"/>
          <w:szCs w:val="18"/>
          <w:lang w:eastAsia="pl-PL"/>
        </w:rPr>
        <w:t>łacenia</w:t>
      </w:r>
      <w:proofErr w:type="spellEnd"/>
      <w:r w:rsidRPr="0079571D">
        <w:rPr>
          <w:rFonts w:ascii="Tahoma" w:eastAsia="Times New Roman" w:hAnsi="Tahoma" w:cs="Tahoma"/>
          <w:color w:val="000000"/>
          <w:sz w:val="18"/>
          <w:szCs w:val="18"/>
          <w:lang w:eastAsia="pl-PL"/>
        </w:rPr>
        <w:t xml:space="preserve"> na połaci dachu i wykonanie nowego pokrycia z blachy dachówko podobnej. 6) Docieplenie wełną mineralną połaci daszków wystawek dachowych. 7) Docieplenie styropianem ścian wystawek dachowych. 8) Docieplenie styropianem ścian budynku. 9) Wykonanie nowych obróbek blacharskich na budynku. 10) Wymiana zewnętrznych drzwi wejściowych w poziomie parteru i na poddaszu. 11) Wymiana okien drewnianych na PCV posiadających odpowiednią izolacyjność. 12) Wykonanie opaski z kostki betonowej wokół budynku. 13) Wykonanie nowych podestów z kostki betonowej przy wejściach do budynku. 14) Renowację krat okiennych. 15) Nadmurowanie komina i wykonanie czapy betonowej. 16) Remont schodów zewnętrznych. 17) Roboty malarskie wewnętrzne. Szczegółowy zakres przedmiotu zamówienia określają: projekt budowlany (zał. nr 1 do SIWZ) oraz specyfikacja techniczna wykonania i odbioru robót (zał. nr 2 do SIWZ). 3.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2019 r. poz. 1040).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roboty w zakresie wymiany pokrycia dachowego oraz ocieplenia przegród zewnętrznych budynku. 2) W trakcie realizacji zamówienia Zamawiający uprawniony jest do wykonywania czynności kontrolnych wobec Wykonawcy odnośnie spełniania </w:t>
      </w:r>
      <w:r w:rsidRPr="0079571D">
        <w:rPr>
          <w:rFonts w:ascii="Tahoma" w:eastAsia="Times New Roman" w:hAnsi="Tahoma" w:cs="Tahoma"/>
          <w:color w:val="000000"/>
          <w:sz w:val="18"/>
          <w:szCs w:val="18"/>
          <w:lang w:eastAsia="pl-PL"/>
        </w:rPr>
        <w:lastRenderedPageBreak/>
        <w:t>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7 dni po zawarciu umowy, kolejne na wezwanie Zamawiającego.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4. W przypadku uzasadnionych wątpliwości co do przestrzegania prawa pracy przez Wykonawcę lub podwykonawcę, Zamawiający może zwrócić się o przeprowadzenie kontroli przez Państwową Inspekcję Pracy. 5. Nie ustala się kluczowych części zamówienia, które muszą być wykonane osobiście przez Wykonawcę. 6. Jeżeli w jakiejkolwiek części SIWZ lub w jej załącznikach wskazano znaki towarowe, patenty i miejsce pochodzenia, należy przyjąć, że są one uzasadnione specyfiką przedmiotu zamówienia i mają na celu jedynie wskazanie minimalnych wymagań w zakresie jakości i parametrów przedmiotu zamówienia, z uwagi na brak innych dostatecznie dokładnych określeń, które pozwalałyby opisać przedmiot zamówienia w sposób jednoznaczny i wyczerpujący. W każdym takim przypadku Zamawiający dopuszcza składanie ofert równoważnych.</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II.4) Informacja o częściach zamówienia:</w:t>
      </w:r>
      <w:r w:rsidRPr="0079571D">
        <w:rPr>
          <w:rFonts w:ascii="Tahoma" w:eastAsia="Times New Roman" w:hAnsi="Tahoma" w:cs="Tahoma"/>
          <w:color w:val="000000"/>
          <w:sz w:val="18"/>
          <w:szCs w:val="18"/>
          <w:lang w:eastAsia="pl-PL"/>
        </w:rPr>
        <w:t> </w:t>
      </w:r>
      <w:r w:rsidRPr="0079571D">
        <w:rPr>
          <w:rFonts w:ascii="Tahoma" w:eastAsia="Times New Roman" w:hAnsi="Tahoma" w:cs="Tahoma"/>
          <w:color w:val="000000"/>
          <w:sz w:val="18"/>
          <w:szCs w:val="18"/>
          <w:lang w:eastAsia="pl-PL"/>
        </w:rPr>
        <w:br/>
      </w:r>
      <w:r w:rsidRPr="0079571D">
        <w:rPr>
          <w:rFonts w:ascii="Tahoma" w:eastAsia="Times New Roman" w:hAnsi="Tahoma" w:cs="Tahoma"/>
          <w:b/>
          <w:bCs/>
          <w:color w:val="000000"/>
          <w:sz w:val="18"/>
          <w:szCs w:val="18"/>
          <w:lang w:eastAsia="pl-PL"/>
        </w:rPr>
        <w:t>Zamówienie było podzielone na części:</w:t>
      </w:r>
      <w:r w:rsidRPr="0079571D">
        <w:rPr>
          <w:rFonts w:ascii="Tahoma" w:eastAsia="Times New Roman" w:hAnsi="Tahoma" w:cs="Tahoma"/>
          <w:color w:val="000000"/>
          <w:sz w:val="18"/>
          <w:szCs w:val="18"/>
          <w:lang w:eastAsia="pl-PL"/>
        </w:rPr>
        <w:t>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nie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II.5) Główny Kod CPV:</w:t>
      </w:r>
      <w:r w:rsidRPr="0079571D">
        <w:rPr>
          <w:rFonts w:ascii="Tahoma" w:eastAsia="Times New Roman" w:hAnsi="Tahoma" w:cs="Tahoma"/>
          <w:color w:val="000000"/>
          <w:sz w:val="18"/>
          <w:szCs w:val="18"/>
          <w:lang w:eastAsia="pl-PL"/>
        </w:rPr>
        <w:t> 45000000-7</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p>
    <w:p w:rsidR="0079571D" w:rsidRPr="0079571D" w:rsidRDefault="0079571D" w:rsidP="0079571D">
      <w:pPr>
        <w:shd w:val="clear" w:color="auto" w:fill="FFFFFF" w:themeFill="background1"/>
        <w:spacing w:after="0" w:line="240" w:lineRule="auto"/>
        <w:rPr>
          <w:rFonts w:ascii="Tahoma" w:eastAsia="Times New Roman" w:hAnsi="Tahoma" w:cs="Tahoma"/>
          <w:b/>
          <w:bCs/>
          <w:color w:val="000000"/>
          <w:sz w:val="27"/>
          <w:szCs w:val="27"/>
          <w:lang w:eastAsia="pl-PL"/>
        </w:rPr>
      </w:pPr>
      <w:r w:rsidRPr="0079571D">
        <w:rPr>
          <w:rFonts w:ascii="Tahoma" w:eastAsia="Times New Roman" w:hAnsi="Tahoma" w:cs="Tahoma"/>
          <w:b/>
          <w:bCs/>
          <w:color w:val="000000"/>
          <w:sz w:val="27"/>
          <w:szCs w:val="27"/>
          <w:u w:val="single"/>
          <w:lang w:eastAsia="pl-PL"/>
        </w:rPr>
        <w:t>SEKCJA III: PROCEDURA</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III.1) TRYB UDZIELENIA ZAMÓWIENIA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Przetarg nieograniczony</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III.2) Ogłoszenie dotyczy zakończenia dynamicznego systemu zakupów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nie</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III.3) Informacje dodatkowe: </w:t>
      </w:r>
    </w:p>
    <w:p w:rsidR="0079571D" w:rsidRPr="0079571D" w:rsidRDefault="0079571D" w:rsidP="0079571D">
      <w:pPr>
        <w:shd w:val="clear" w:color="auto" w:fill="FFFFFF" w:themeFill="background1"/>
        <w:spacing w:after="0" w:line="240" w:lineRule="auto"/>
        <w:rPr>
          <w:rFonts w:ascii="Tahoma" w:eastAsia="Times New Roman" w:hAnsi="Tahoma" w:cs="Tahoma"/>
          <w:b/>
          <w:bCs/>
          <w:color w:val="000000"/>
          <w:sz w:val="27"/>
          <w:szCs w:val="27"/>
          <w:lang w:eastAsia="pl-PL"/>
        </w:rPr>
      </w:pPr>
      <w:r w:rsidRPr="0079571D">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9571D" w:rsidRPr="0079571D" w:rsidTr="0079571D">
        <w:tc>
          <w:tcPr>
            <w:tcW w:w="0" w:type="auto"/>
            <w:tcMar>
              <w:top w:w="0" w:type="dxa"/>
              <w:left w:w="0" w:type="dxa"/>
              <w:bottom w:w="0" w:type="dxa"/>
              <w:right w:w="0" w:type="dxa"/>
            </w:tcMar>
            <w:vAlign w:val="center"/>
            <w:hideMark/>
          </w:tcPr>
          <w:p w:rsidR="0079571D" w:rsidRPr="0079571D" w:rsidRDefault="0079571D" w:rsidP="0079571D">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79571D" w:rsidRPr="0079571D" w:rsidTr="0079571D">
        <w:tc>
          <w:tcPr>
            <w:tcW w:w="0" w:type="auto"/>
            <w:tcMar>
              <w:top w:w="0" w:type="dxa"/>
              <w:left w:w="0" w:type="dxa"/>
              <w:bottom w:w="0" w:type="dxa"/>
              <w:right w:w="0" w:type="dxa"/>
            </w:tcMar>
            <w:vAlign w:val="center"/>
            <w:hideMark/>
          </w:tcPr>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r w:rsidRPr="0079571D">
              <w:rPr>
                <w:rFonts w:ascii="Times New Roman" w:eastAsia="Times New Roman" w:hAnsi="Times New Roman" w:cs="Times New Roman"/>
                <w:sz w:val="24"/>
                <w:szCs w:val="24"/>
                <w:lang w:eastAsia="pl-PL"/>
              </w:rPr>
              <w:t>Postępowanie / część zostało unieważnione</w:t>
            </w:r>
          </w:p>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r w:rsidRPr="0079571D">
              <w:rPr>
                <w:rFonts w:ascii="Times New Roman" w:eastAsia="Times New Roman" w:hAnsi="Times New Roman" w:cs="Times New Roman"/>
                <w:sz w:val="24"/>
                <w:szCs w:val="24"/>
                <w:lang w:eastAsia="pl-PL"/>
              </w:rPr>
              <w:t>tak</w:t>
            </w:r>
          </w:p>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r w:rsidRPr="0079571D">
              <w:rPr>
                <w:rFonts w:ascii="Times New Roman" w:eastAsia="Times New Roman" w:hAnsi="Times New Roman" w:cs="Times New Roman"/>
                <w:sz w:val="24"/>
                <w:szCs w:val="24"/>
                <w:lang w:eastAsia="pl-PL"/>
              </w:rPr>
              <w:t>Należy podać podstawę i przyczynę unieważnienia postępowania:</w:t>
            </w:r>
          </w:p>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r w:rsidRPr="0079571D">
              <w:rPr>
                <w:rFonts w:ascii="Times New Roman" w:eastAsia="Times New Roman" w:hAnsi="Times New Roman" w:cs="Times New Roman"/>
                <w:sz w:val="24"/>
                <w:szCs w:val="24"/>
                <w:lang w:eastAsia="pl-PL"/>
              </w:rPr>
              <w:t>W dniu 31.07.2019 r. o godz. 10³º w siedzibie Urzędu Gminy w Lubaszu, ul. B. Chrobrego 37, sala 04 odbyło się otwarcie części jawnej w/w postępowania. Z uwagi na fakt, iż w wyznaczonym terminie – tj. do 31.07.2019 r. do godz. 10.00 nie wpłynęła żadna oferta Komisja przetargowa zgodnie z § 6 ust. 1 pkt 6 Regulaminu pracy Komisji Przetargowej stanowiącej załącznik do Zarządzenia 61.2019 Wójta Gminy Lubasz z dnia 15.07.2019 roku zawnioskowała do kierownika zamawiającego – Wójta Gminy Lubasz w dniu 31.07.2019 r. o unieważnienie postępowania. Zachodzi przesłanka jego unieważnienia zgodnie z art. 93 ust. 1 pkt 1 ustawy z dnia 29 stycznia 2004 r. Prawo zamówień publicznych (Dz. U. z 2018 poz. 1986 ze zm.) - nie złożono żadnej oferty niepodlegającej odrzuceniu. W związku z zaistniałą sytuacją Wójt Gminy Lubasz unieważnił w/w postępowanie w dniu 31.07.2019 r. zgodnie z art. 93 ust. 1 pkt 1 ustawy z dnia 29 stycznia 2004 r. Prawo zamówień publicznych - nie złożono żadnej oferty niepodlegającej odrzuceniu albo nie wpłynął żaden wniosek o dopuszczenie do udziału w postępowaniu od wykonawcy niepodlegającego wykluczeniu.</w:t>
            </w:r>
          </w:p>
        </w:tc>
      </w:tr>
      <w:tr w:rsidR="0079571D" w:rsidRPr="0079571D" w:rsidTr="0079571D">
        <w:tc>
          <w:tcPr>
            <w:tcW w:w="0" w:type="auto"/>
            <w:tcMar>
              <w:top w:w="0" w:type="dxa"/>
              <w:left w:w="0" w:type="dxa"/>
              <w:bottom w:w="0" w:type="dxa"/>
              <w:right w:w="0" w:type="dxa"/>
            </w:tcMar>
            <w:vAlign w:val="center"/>
            <w:hideMark/>
          </w:tcPr>
          <w:p w:rsidR="0079571D" w:rsidRPr="0079571D" w:rsidRDefault="0079571D" w:rsidP="0079571D">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lastRenderedPageBreak/>
        <w:t>IV.9) UZASADNIENIE UDZIELENIA ZAMÓWIENIA W TRYBIE NEGOCJACJI BEZ OGŁOSZENIA, ZAMÓWIENIA Z WOLNEJ RĘKI ALBO ZAPYTANIA O CENĘ</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IV.9.1) Podstawa prawna</w:t>
      </w:r>
      <w:r w:rsidRPr="0079571D">
        <w:rPr>
          <w:rFonts w:ascii="Tahoma" w:eastAsia="Times New Roman" w:hAnsi="Tahoma" w:cs="Tahoma"/>
          <w:color w:val="000000"/>
          <w:sz w:val="18"/>
          <w:szCs w:val="18"/>
          <w:lang w:eastAsia="pl-PL"/>
        </w:rPr>
        <w:t>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 xml:space="preserve">Postępowanie prowadzone jest w trybie   na podstawie art.  ustawy </w:t>
      </w:r>
      <w:proofErr w:type="spellStart"/>
      <w:r w:rsidRPr="0079571D">
        <w:rPr>
          <w:rFonts w:ascii="Tahoma" w:eastAsia="Times New Roman" w:hAnsi="Tahoma" w:cs="Tahoma"/>
          <w:color w:val="000000"/>
          <w:sz w:val="18"/>
          <w:szCs w:val="18"/>
          <w:lang w:eastAsia="pl-PL"/>
        </w:rPr>
        <w:t>Pzp</w:t>
      </w:r>
      <w:proofErr w:type="spellEnd"/>
      <w:r w:rsidRPr="0079571D">
        <w:rPr>
          <w:rFonts w:ascii="Tahoma" w:eastAsia="Times New Roman" w:hAnsi="Tahoma" w:cs="Tahoma"/>
          <w:color w:val="000000"/>
          <w:sz w:val="18"/>
          <w:szCs w:val="18"/>
          <w:lang w:eastAsia="pl-PL"/>
        </w:rPr>
        <w:t>.</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b/>
          <w:bCs/>
          <w:color w:val="000000"/>
          <w:sz w:val="18"/>
          <w:szCs w:val="18"/>
          <w:lang w:eastAsia="pl-PL"/>
        </w:rPr>
        <w:t>IV.9.2) Uzasadnienie wyboru trybu </w:t>
      </w:r>
    </w:p>
    <w:p w:rsidR="0079571D" w:rsidRPr="0079571D" w:rsidRDefault="0079571D" w:rsidP="0079571D">
      <w:pPr>
        <w:shd w:val="clear" w:color="auto" w:fill="FFFFFF" w:themeFill="background1"/>
        <w:spacing w:after="0" w:line="240" w:lineRule="auto"/>
        <w:rPr>
          <w:rFonts w:ascii="Tahoma" w:eastAsia="Times New Roman" w:hAnsi="Tahoma" w:cs="Tahoma"/>
          <w:color w:val="000000"/>
          <w:sz w:val="18"/>
          <w:szCs w:val="18"/>
          <w:lang w:eastAsia="pl-PL"/>
        </w:rPr>
      </w:pPr>
      <w:r w:rsidRPr="0079571D">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79571D"/>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1D"/>
    <w:rsid w:val="00167CC0"/>
    <w:rsid w:val="0079571D"/>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EB5E1-0895-4D95-8249-D3C7152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7825">
      <w:bodyDiv w:val="1"/>
      <w:marLeft w:val="0"/>
      <w:marRight w:val="0"/>
      <w:marTop w:val="0"/>
      <w:marBottom w:val="0"/>
      <w:divBdr>
        <w:top w:val="none" w:sz="0" w:space="0" w:color="auto"/>
        <w:left w:val="none" w:sz="0" w:space="0" w:color="auto"/>
        <w:bottom w:val="none" w:sz="0" w:space="0" w:color="auto"/>
        <w:right w:val="none" w:sz="0" w:space="0" w:color="auto"/>
      </w:divBdr>
      <w:divsChild>
        <w:div w:id="533688343">
          <w:marLeft w:val="0"/>
          <w:marRight w:val="0"/>
          <w:marTop w:val="0"/>
          <w:marBottom w:val="0"/>
          <w:divBdr>
            <w:top w:val="none" w:sz="0" w:space="0" w:color="auto"/>
            <w:left w:val="none" w:sz="0" w:space="0" w:color="auto"/>
            <w:bottom w:val="none" w:sz="0" w:space="0" w:color="auto"/>
            <w:right w:val="none" w:sz="0" w:space="0" w:color="auto"/>
          </w:divBdr>
        </w:div>
        <w:div w:id="1324504487">
          <w:marLeft w:val="0"/>
          <w:marRight w:val="0"/>
          <w:marTop w:val="0"/>
          <w:marBottom w:val="0"/>
          <w:divBdr>
            <w:top w:val="none" w:sz="0" w:space="0" w:color="auto"/>
            <w:left w:val="none" w:sz="0" w:space="0" w:color="auto"/>
            <w:bottom w:val="none" w:sz="0" w:space="0" w:color="auto"/>
            <w:right w:val="none" w:sz="0" w:space="0" w:color="auto"/>
          </w:divBdr>
        </w:div>
        <w:div w:id="2143843507">
          <w:marLeft w:val="0"/>
          <w:marRight w:val="0"/>
          <w:marTop w:val="0"/>
          <w:marBottom w:val="0"/>
          <w:divBdr>
            <w:top w:val="none" w:sz="0" w:space="0" w:color="auto"/>
            <w:left w:val="none" w:sz="0" w:space="0" w:color="auto"/>
            <w:bottom w:val="none" w:sz="0" w:space="0" w:color="auto"/>
            <w:right w:val="none" w:sz="0" w:space="0" w:color="auto"/>
          </w:divBdr>
        </w:div>
        <w:div w:id="1997565254">
          <w:marLeft w:val="0"/>
          <w:marRight w:val="0"/>
          <w:marTop w:val="0"/>
          <w:marBottom w:val="0"/>
          <w:divBdr>
            <w:top w:val="none" w:sz="0" w:space="0" w:color="auto"/>
            <w:left w:val="none" w:sz="0" w:space="0" w:color="auto"/>
            <w:bottom w:val="none" w:sz="0" w:space="0" w:color="auto"/>
            <w:right w:val="none" w:sz="0" w:space="0" w:color="auto"/>
          </w:divBdr>
          <w:divsChild>
            <w:div w:id="558907530">
              <w:marLeft w:val="0"/>
              <w:marRight w:val="0"/>
              <w:marTop w:val="0"/>
              <w:marBottom w:val="0"/>
              <w:divBdr>
                <w:top w:val="none" w:sz="0" w:space="0" w:color="auto"/>
                <w:left w:val="none" w:sz="0" w:space="0" w:color="auto"/>
                <w:bottom w:val="none" w:sz="0" w:space="0" w:color="auto"/>
                <w:right w:val="none" w:sz="0" w:space="0" w:color="auto"/>
              </w:divBdr>
            </w:div>
          </w:divsChild>
        </w:div>
        <w:div w:id="1253005257">
          <w:marLeft w:val="0"/>
          <w:marRight w:val="0"/>
          <w:marTop w:val="0"/>
          <w:marBottom w:val="0"/>
          <w:divBdr>
            <w:top w:val="none" w:sz="0" w:space="0" w:color="auto"/>
            <w:left w:val="none" w:sz="0" w:space="0" w:color="auto"/>
            <w:bottom w:val="none" w:sz="0" w:space="0" w:color="auto"/>
            <w:right w:val="none" w:sz="0" w:space="0" w:color="auto"/>
          </w:divBdr>
        </w:div>
        <w:div w:id="1426879520">
          <w:marLeft w:val="0"/>
          <w:marRight w:val="0"/>
          <w:marTop w:val="0"/>
          <w:marBottom w:val="0"/>
          <w:divBdr>
            <w:top w:val="none" w:sz="0" w:space="0" w:color="auto"/>
            <w:left w:val="none" w:sz="0" w:space="0" w:color="auto"/>
            <w:bottom w:val="none" w:sz="0" w:space="0" w:color="auto"/>
            <w:right w:val="none" w:sz="0" w:space="0" w:color="auto"/>
          </w:divBdr>
        </w:div>
        <w:div w:id="260845677">
          <w:marLeft w:val="0"/>
          <w:marRight w:val="0"/>
          <w:marTop w:val="0"/>
          <w:marBottom w:val="0"/>
          <w:divBdr>
            <w:top w:val="none" w:sz="0" w:space="0" w:color="auto"/>
            <w:left w:val="none" w:sz="0" w:space="0" w:color="auto"/>
            <w:bottom w:val="none" w:sz="0" w:space="0" w:color="auto"/>
            <w:right w:val="none" w:sz="0" w:space="0" w:color="auto"/>
          </w:divBdr>
        </w:div>
        <w:div w:id="1216048248">
          <w:marLeft w:val="0"/>
          <w:marRight w:val="0"/>
          <w:marTop w:val="0"/>
          <w:marBottom w:val="0"/>
          <w:divBdr>
            <w:top w:val="none" w:sz="0" w:space="0" w:color="auto"/>
            <w:left w:val="none" w:sz="0" w:space="0" w:color="auto"/>
            <w:bottom w:val="none" w:sz="0" w:space="0" w:color="auto"/>
            <w:right w:val="none" w:sz="0" w:space="0" w:color="auto"/>
          </w:divBdr>
          <w:divsChild>
            <w:div w:id="1231387625">
              <w:marLeft w:val="0"/>
              <w:marRight w:val="0"/>
              <w:marTop w:val="0"/>
              <w:marBottom w:val="0"/>
              <w:divBdr>
                <w:top w:val="none" w:sz="0" w:space="0" w:color="auto"/>
                <w:left w:val="none" w:sz="0" w:space="0" w:color="auto"/>
                <w:bottom w:val="none" w:sz="0" w:space="0" w:color="auto"/>
                <w:right w:val="none" w:sz="0" w:space="0" w:color="auto"/>
              </w:divBdr>
            </w:div>
          </w:divsChild>
        </w:div>
        <w:div w:id="1501769206">
          <w:marLeft w:val="0"/>
          <w:marRight w:val="0"/>
          <w:marTop w:val="0"/>
          <w:marBottom w:val="0"/>
          <w:divBdr>
            <w:top w:val="none" w:sz="0" w:space="0" w:color="auto"/>
            <w:left w:val="none" w:sz="0" w:space="0" w:color="auto"/>
            <w:bottom w:val="none" w:sz="0" w:space="0" w:color="auto"/>
            <w:right w:val="none" w:sz="0" w:space="0" w:color="auto"/>
          </w:divBdr>
        </w:div>
        <w:div w:id="2088115126">
          <w:marLeft w:val="0"/>
          <w:marRight w:val="0"/>
          <w:marTop w:val="0"/>
          <w:marBottom w:val="0"/>
          <w:divBdr>
            <w:top w:val="none" w:sz="0" w:space="0" w:color="auto"/>
            <w:left w:val="none" w:sz="0" w:space="0" w:color="auto"/>
            <w:bottom w:val="none" w:sz="0" w:space="0" w:color="auto"/>
            <w:right w:val="none" w:sz="0" w:space="0" w:color="auto"/>
          </w:divBdr>
          <w:divsChild>
            <w:div w:id="1471821497">
              <w:marLeft w:val="0"/>
              <w:marRight w:val="0"/>
              <w:marTop w:val="0"/>
              <w:marBottom w:val="0"/>
              <w:divBdr>
                <w:top w:val="none" w:sz="0" w:space="0" w:color="auto"/>
                <w:left w:val="none" w:sz="0" w:space="0" w:color="auto"/>
                <w:bottom w:val="none" w:sz="0" w:space="0" w:color="auto"/>
                <w:right w:val="none" w:sz="0" w:space="0" w:color="auto"/>
              </w:divBdr>
            </w:div>
          </w:divsChild>
        </w:div>
        <w:div w:id="517275890">
          <w:marLeft w:val="0"/>
          <w:marRight w:val="0"/>
          <w:marTop w:val="0"/>
          <w:marBottom w:val="0"/>
          <w:divBdr>
            <w:top w:val="none" w:sz="0" w:space="0" w:color="auto"/>
            <w:left w:val="none" w:sz="0" w:space="0" w:color="auto"/>
            <w:bottom w:val="none" w:sz="0" w:space="0" w:color="auto"/>
            <w:right w:val="none" w:sz="0" w:space="0" w:color="auto"/>
          </w:divBdr>
        </w:div>
        <w:div w:id="1253511740">
          <w:marLeft w:val="0"/>
          <w:marRight w:val="0"/>
          <w:marTop w:val="0"/>
          <w:marBottom w:val="0"/>
          <w:divBdr>
            <w:top w:val="none" w:sz="0" w:space="0" w:color="auto"/>
            <w:left w:val="none" w:sz="0" w:space="0" w:color="auto"/>
            <w:bottom w:val="none" w:sz="0" w:space="0" w:color="auto"/>
            <w:right w:val="none" w:sz="0" w:space="0" w:color="auto"/>
          </w:divBdr>
          <w:divsChild>
            <w:div w:id="1372532701">
              <w:marLeft w:val="0"/>
              <w:marRight w:val="0"/>
              <w:marTop w:val="0"/>
              <w:marBottom w:val="0"/>
              <w:divBdr>
                <w:top w:val="none" w:sz="0" w:space="0" w:color="auto"/>
                <w:left w:val="none" w:sz="0" w:space="0" w:color="auto"/>
                <w:bottom w:val="none" w:sz="0" w:space="0" w:color="auto"/>
                <w:right w:val="none" w:sz="0" w:space="0" w:color="auto"/>
              </w:divBdr>
            </w:div>
          </w:divsChild>
        </w:div>
        <w:div w:id="227301013">
          <w:marLeft w:val="0"/>
          <w:marRight w:val="0"/>
          <w:marTop w:val="0"/>
          <w:marBottom w:val="0"/>
          <w:divBdr>
            <w:top w:val="none" w:sz="0" w:space="0" w:color="auto"/>
            <w:left w:val="none" w:sz="0" w:space="0" w:color="auto"/>
            <w:bottom w:val="none" w:sz="0" w:space="0" w:color="auto"/>
            <w:right w:val="none" w:sz="0" w:space="0" w:color="auto"/>
          </w:divBdr>
        </w:div>
        <w:div w:id="915743647">
          <w:marLeft w:val="0"/>
          <w:marRight w:val="0"/>
          <w:marTop w:val="0"/>
          <w:marBottom w:val="0"/>
          <w:divBdr>
            <w:top w:val="none" w:sz="0" w:space="0" w:color="auto"/>
            <w:left w:val="none" w:sz="0" w:space="0" w:color="auto"/>
            <w:bottom w:val="none" w:sz="0" w:space="0" w:color="auto"/>
            <w:right w:val="none" w:sz="0" w:space="0" w:color="auto"/>
          </w:divBdr>
        </w:div>
        <w:div w:id="455225002">
          <w:marLeft w:val="0"/>
          <w:marRight w:val="0"/>
          <w:marTop w:val="0"/>
          <w:marBottom w:val="0"/>
          <w:divBdr>
            <w:top w:val="none" w:sz="0" w:space="0" w:color="auto"/>
            <w:left w:val="none" w:sz="0" w:space="0" w:color="auto"/>
            <w:bottom w:val="none" w:sz="0" w:space="0" w:color="auto"/>
            <w:right w:val="none" w:sz="0" w:space="0" w:color="auto"/>
          </w:divBdr>
          <w:divsChild>
            <w:div w:id="639190315">
              <w:marLeft w:val="0"/>
              <w:marRight w:val="0"/>
              <w:marTop w:val="0"/>
              <w:marBottom w:val="0"/>
              <w:divBdr>
                <w:top w:val="none" w:sz="0" w:space="0" w:color="auto"/>
                <w:left w:val="none" w:sz="0" w:space="0" w:color="auto"/>
                <w:bottom w:val="none" w:sz="0" w:space="0" w:color="auto"/>
                <w:right w:val="none" w:sz="0" w:space="0" w:color="auto"/>
              </w:divBdr>
            </w:div>
          </w:divsChild>
        </w:div>
        <w:div w:id="1799881040">
          <w:marLeft w:val="0"/>
          <w:marRight w:val="0"/>
          <w:marTop w:val="0"/>
          <w:marBottom w:val="0"/>
          <w:divBdr>
            <w:top w:val="none" w:sz="0" w:space="0" w:color="auto"/>
            <w:left w:val="none" w:sz="0" w:space="0" w:color="auto"/>
            <w:bottom w:val="none" w:sz="0" w:space="0" w:color="auto"/>
            <w:right w:val="none" w:sz="0" w:space="0" w:color="auto"/>
          </w:divBdr>
          <w:divsChild>
            <w:div w:id="1186481136">
              <w:marLeft w:val="0"/>
              <w:marRight w:val="0"/>
              <w:marTop w:val="0"/>
              <w:marBottom w:val="0"/>
              <w:divBdr>
                <w:top w:val="none" w:sz="0" w:space="0" w:color="auto"/>
                <w:left w:val="none" w:sz="0" w:space="0" w:color="auto"/>
                <w:bottom w:val="none" w:sz="0" w:space="0" w:color="auto"/>
                <w:right w:val="none" w:sz="0" w:space="0" w:color="auto"/>
              </w:divBdr>
            </w:div>
          </w:divsChild>
        </w:div>
        <w:div w:id="1349024545">
          <w:marLeft w:val="0"/>
          <w:marRight w:val="0"/>
          <w:marTop w:val="0"/>
          <w:marBottom w:val="0"/>
          <w:divBdr>
            <w:top w:val="none" w:sz="0" w:space="0" w:color="auto"/>
            <w:left w:val="none" w:sz="0" w:space="0" w:color="auto"/>
            <w:bottom w:val="none" w:sz="0" w:space="0" w:color="auto"/>
            <w:right w:val="none" w:sz="0" w:space="0" w:color="auto"/>
          </w:divBdr>
        </w:div>
        <w:div w:id="1437167882">
          <w:marLeft w:val="0"/>
          <w:marRight w:val="0"/>
          <w:marTop w:val="0"/>
          <w:marBottom w:val="0"/>
          <w:divBdr>
            <w:top w:val="none" w:sz="0" w:space="0" w:color="auto"/>
            <w:left w:val="none" w:sz="0" w:space="0" w:color="auto"/>
            <w:bottom w:val="none" w:sz="0" w:space="0" w:color="auto"/>
            <w:right w:val="none" w:sz="0" w:space="0" w:color="auto"/>
          </w:divBdr>
        </w:div>
        <w:div w:id="938416534">
          <w:marLeft w:val="0"/>
          <w:marRight w:val="0"/>
          <w:marTop w:val="0"/>
          <w:marBottom w:val="0"/>
          <w:divBdr>
            <w:top w:val="none" w:sz="0" w:space="0" w:color="auto"/>
            <w:left w:val="none" w:sz="0" w:space="0" w:color="auto"/>
            <w:bottom w:val="none" w:sz="0" w:space="0" w:color="auto"/>
            <w:right w:val="none" w:sz="0" w:space="0" w:color="auto"/>
          </w:divBdr>
        </w:div>
        <w:div w:id="455946435">
          <w:marLeft w:val="0"/>
          <w:marRight w:val="0"/>
          <w:marTop w:val="0"/>
          <w:marBottom w:val="0"/>
          <w:divBdr>
            <w:top w:val="none" w:sz="0" w:space="0" w:color="auto"/>
            <w:left w:val="none" w:sz="0" w:space="0" w:color="auto"/>
            <w:bottom w:val="none" w:sz="0" w:space="0" w:color="auto"/>
            <w:right w:val="none" w:sz="0" w:space="0" w:color="auto"/>
          </w:divBdr>
        </w:div>
        <w:div w:id="1999533959">
          <w:marLeft w:val="0"/>
          <w:marRight w:val="0"/>
          <w:marTop w:val="0"/>
          <w:marBottom w:val="0"/>
          <w:divBdr>
            <w:top w:val="none" w:sz="0" w:space="0" w:color="auto"/>
            <w:left w:val="none" w:sz="0" w:space="0" w:color="auto"/>
            <w:bottom w:val="none" w:sz="0" w:space="0" w:color="auto"/>
            <w:right w:val="none" w:sz="0" w:space="0" w:color="auto"/>
          </w:divBdr>
          <w:divsChild>
            <w:div w:id="1141847253">
              <w:marLeft w:val="0"/>
              <w:marRight w:val="0"/>
              <w:marTop w:val="0"/>
              <w:marBottom w:val="0"/>
              <w:divBdr>
                <w:top w:val="none" w:sz="0" w:space="0" w:color="auto"/>
                <w:left w:val="none" w:sz="0" w:space="0" w:color="auto"/>
                <w:bottom w:val="none" w:sz="0" w:space="0" w:color="auto"/>
                <w:right w:val="none" w:sz="0" w:space="0" w:color="auto"/>
              </w:divBdr>
            </w:div>
            <w:div w:id="1814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7969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2019-08-01T09:59:00Z</dcterms:created>
  <dcterms:modified xsi:type="dcterms:W3CDTF">2019-08-01T10:03:00Z</dcterms:modified>
</cp:coreProperties>
</file>