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7C" w:rsidRPr="0068389A" w:rsidRDefault="00B3447C" w:rsidP="00B3447C">
      <w:pPr>
        <w:rPr>
          <w:rFonts w:cs="Times New Roman"/>
        </w:rPr>
      </w:pPr>
      <w:r w:rsidRPr="000F4416">
        <w:rPr>
          <w:rFonts w:cs="Times New Roman"/>
        </w:rPr>
        <w:t>RG.V.271.</w:t>
      </w:r>
      <w:r w:rsidR="00C07FF9">
        <w:rPr>
          <w:rFonts w:cs="Times New Roman"/>
        </w:rPr>
        <w:t>4</w:t>
      </w:r>
      <w:r w:rsidRPr="000F4416">
        <w:rPr>
          <w:rFonts w:cs="Times New Roman"/>
        </w:rPr>
        <w:t>.20</w:t>
      </w:r>
      <w:r>
        <w:rPr>
          <w:rFonts w:cs="Times New Roman"/>
        </w:rPr>
        <w:t>20</w:t>
      </w:r>
    </w:p>
    <w:p w:rsidR="00B3447C" w:rsidRPr="00297F27" w:rsidRDefault="00B3447C" w:rsidP="00B3447C">
      <w:pPr>
        <w:pStyle w:val="Nagwek"/>
        <w:tabs>
          <w:tab w:val="center" w:pos="4395"/>
        </w:tabs>
        <w:spacing w:before="0" w:after="0" w:line="240" w:lineRule="auto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lang w:val="pl-PL"/>
        </w:rPr>
        <w:t>7</w:t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>
        <w:rPr>
          <w:rFonts w:ascii="Times New Roman" w:hAnsi="Times New Roman"/>
          <w:i/>
          <w:sz w:val="20"/>
          <w:szCs w:val="20"/>
          <w:lang w:val="pl-PL"/>
        </w:rPr>
        <w:t>projektu umowy</w:t>
      </w:r>
    </w:p>
    <w:p w:rsidR="00B3447C" w:rsidRDefault="00C07FF9" w:rsidP="00C07FF9">
      <w:pPr>
        <w:jc w:val="right"/>
        <w:rPr>
          <w:b/>
          <w:color w:val="00000A"/>
        </w:rPr>
      </w:pPr>
      <w:r w:rsidRPr="00C07FF9">
        <w:rPr>
          <w:rFonts w:ascii="Arial" w:eastAsia="Andale Sans UI" w:hAnsi="Arial" w:cs="Tahoma"/>
          <w:i/>
          <w:color w:val="000000"/>
          <w:kern w:val="1"/>
          <w:sz w:val="20"/>
          <w:szCs w:val="20"/>
          <w:lang w:eastAsia="zh-CN" w:bidi="en-US"/>
        </w:rPr>
        <w:t>Przebudowa ulicy Brzozowej, Jesionowej i części Wiśniowej w Lubaszu</w:t>
      </w:r>
      <w:bookmarkStart w:id="0" w:name="_GoBack"/>
      <w:bookmarkEnd w:id="0"/>
    </w:p>
    <w:p w:rsidR="00B3447C" w:rsidRPr="00B3447C" w:rsidRDefault="00B3447C" w:rsidP="00B344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7C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1. Urząd Gminy Lubasz (UG w Lubaszu), Bolesława Chrobrego 37, 64-720 Lubasz,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67 255 60 12, e-mail: lubasz@wokiss.pl, przetwarza Pani/Pana dane osobowe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realizacji zadań ustawowych i statutowych, w tym w sprawach objętych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postępowania o udzielenie zamówienia publicznego oraz zawarcia umowy na 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materiałów lub usług.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2. Dane osobowe przetwarzane są w celu prawidłowej realizacji umowy, tj. przedstawienia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ofert, świadczenia usług, ewidencji faktur za usługi, materiały, towary wykonane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zakupione, realizacji czynności finansowych, obsługi gwarancyjnej i pogwarancyjnej,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obsługi reklamacji, obsługi promocji, obsługi programów partnerskich i wypełniania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obowiązków wynikających z przepisów prawa. Dane osobowe pozyskiwane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bezpośrednio od klientów, kontrahentów oraz potencjalnych klientów, jak i ze źródeł</w:t>
      </w:r>
      <w:r w:rsidR="00BE1F36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ogólnodostępnych.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3. Pani/Pana dane osobowe są przetwarzane w formie tradycyjnej oraz elektronicznej zgodnie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z obowiązującymi przepisami prawa w tym Art. 6 ust. 1 Rozporządzenia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Europejskiego i Rady Europy (UE) 2016/679 z dnia 27 kwietnia 2016 r. w sprawie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przepływu takich danych (RODO), związanych z prowadzeniem postępowań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zamówienia publicznego i wynikających z przepisów obowiązującego prawa, w tym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 dnia 29 stycznia 2004 r. - Prawo zamówień publicznych (</w:t>
      </w:r>
      <w:r w:rsidR="00BE1F36" w:rsidRPr="00083A85">
        <w:rPr>
          <w:rFonts w:ascii="Times New Roman" w:hAnsi="Times New Roman" w:cs="Times New Roman"/>
        </w:rPr>
        <w:t xml:space="preserve">tekst jednolity: Dz. U. z </w:t>
      </w:r>
      <w:r w:rsidR="00BE1F36" w:rsidRPr="00A305D8">
        <w:rPr>
          <w:rFonts w:ascii="Times New Roman" w:hAnsi="Times New Roman" w:cs="Times New Roman"/>
        </w:rPr>
        <w:t>2019 r. poz. 1843 ze zm.</w:t>
      </w:r>
      <w:r w:rsidR="00BE1F36">
        <w:rPr>
          <w:rFonts w:ascii="Times New Roman" w:hAnsi="Times New Roman" w:cs="Times New Roman"/>
        </w:rPr>
        <w:t>)</w:t>
      </w:r>
      <w:r w:rsidRPr="00B3447C">
        <w:rPr>
          <w:rFonts w:ascii="Times New Roman" w:hAnsi="Times New Roman" w:cs="Times New Roman"/>
          <w:sz w:val="24"/>
          <w:szCs w:val="24"/>
        </w:rPr>
        <w:t xml:space="preserve"> oraz przepisami odsyłającymi do tych ustaw.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4. Zgodnie z Art. 4 pkt 7 RODO Administratorem Pani/Pana danych osobowych jest 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Lubaszu.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5. Podanie danych osobowych jest dobrowolne lub wynika z obowiązku podania danych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podstawie przepisów obowiązującego prawa lub przepis innej ustawy zezwala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przetwarzanie danych bez ujawniania faktycznego celu ich zbierania.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6. Podanie przez Panią/Pana danych osobowych w zakresie niezbędnym do realizacji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i kontraktów jest obowiązkowe, a w pozostałym zakresie jest dobrowolne. Konsekwencją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niepodania niezbędnych danych osobowych może być rezygnacja z nawiązania z Państwem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współpracy.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7. Przetwarzane dane osobowe nie są i nie będą udostępniane innym podmiotom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przypadkami, gdy obowiązek taki wynika z powszechnie obowiązujących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 zostanie na to wyrażona Pani/Pana zgoda. Dane nie będą przekazywane do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trzeciego ani organizacji międzynarodowej oraz nie będą przetwarzane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zautomatyzowany w tym również w formie profilowania.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8. Dane osobowe będą przetwarzane na podstawie prawnie uzasadnionego interesu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Administratora do czasu wniesienia sprzeciwu przez osobę, której dane dotyczą jednak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dłużej niż 10 lat.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9. Administrator wyznaczył Inspektora Ochrony Danych nadzorującego prawidłowość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przetwarzania danych osobowych, z którym można się kontaktować pod numerem telefonu 602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241 239 (w godzinach 10:00-20:00) bądź wysyłając informację na adres e-mail: kontakt@smartstandards.com lub jmrowicka@poczta.onet.pl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10. Dane nie będą udostępniane podmiotom zewnętrznym, przekazywane do państwa trzeciego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organizacji międzynarodowych oraz nie będą podlegały profilowaniu.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11. Posiada Pani/Pan prawo dostępu do treści swoich danych oraz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ograniczenia przetwarzania, prawo do wniesienia sprzeciwu, prawo do cofnięcia zgody w dowolnym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momencie.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lastRenderedPageBreak/>
        <w:t xml:space="preserve">12. Ma Pani/Pan prawo wniesienia skargi do Prezesa Urzędu Ochrony Danych osobowych,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447C">
        <w:rPr>
          <w:rFonts w:ascii="Times New Roman" w:hAnsi="Times New Roman" w:cs="Times New Roman"/>
          <w:sz w:val="24"/>
          <w:szCs w:val="24"/>
        </w:rPr>
        <w:t>ul.</w:t>
      </w:r>
    </w:p>
    <w:p w:rsidR="006B69F5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Stawki 2, 00-193 Warszawa, Infolinia: 606 950 000 (w godzinach 10.00 – 13.00),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kancelaria@giodo.gov.pl.</w:t>
      </w:r>
    </w:p>
    <w:sectPr w:rsidR="006B69F5" w:rsidRPr="00B3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C"/>
    <w:rsid w:val="00167CC0"/>
    <w:rsid w:val="0048114A"/>
    <w:rsid w:val="008173D7"/>
    <w:rsid w:val="008A1C86"/>
    <w:rsid w:val="00B3447C"/>
    <w:rsid w:val="00BE1F36"/>
    <w:rsid w:val="00C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6F78-8CD0-49DD-8101-D79EBB3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B3447C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NagwekZnak">
    <w:name w:val="Nagłówek Znak"/>
    <w:basedOn w:val="Domylnaczcionkaakapitu"/>
    <w:link w:val="Nagwek"/>
    <w:rsid w:val="00B3447C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4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47C"/>
  </w:style>
  <w:style w:type="paragraph" w:styleId="Tekstdymka">
    <w:name w:val="Balloon Text"/>
    <w:basedOn w:val="Normalny"/>
    <w:link w:val="TekstdymkaZnak"/>
    <w:uiPriority w:val="99"/>
    <w:semiHidden/>
    <w:unhideWhenUsed/>
    <w:rsid w:val="004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5</cp:revision>
  <cp:lastPrinted>2020-06-04T06:55:00Z</cp:lastPrinted>
  <dcterms:created xsi:type="dcterms:W3CDTF">2020-04-03T06:41:00Z</dcterms:created>
  <dcterms:modified xsi:type="dcterms:W3CDTF">2020-06-26T11:50:00Z</dcterms:modified>
</cp:coreProperties>
</file>